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2117"/>
        <w:gridCol w:w="1624"/>
        <w:gridCol w:w="5481"/>
        <w:gridCol w:w="833"/>
      </w:tblGrid>
      <w:tr w14:paraId="5EBFA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760" w:type="dxa"/>
            <w:gridSpan w:val="5"/>
            <w:tcBorders>
              <w:top w:val="nil"/>
              <w:left w:val="nil"/>
              <w:bottom w:val="nil"/>
              <w:right w:val="nil"/>
            </w:tcBorders>
            <w:shd w:val="clear" w:color="auto" w:fill="auto"/>
            <w:noWrap/>
            <w:vAlign w:val="top"/>
          </w:tcPr>
          <w:p w14:paraId="37AABDA3">
            <w:pPr>
              <w:keepNext w:val="0"/>
              <w:keepLines w:val="0"/>
              <w:widowControl/>
              <w:suppressLineNumbers w:val="0"/>
              <w:jc w:val="left"/>
              <w:textAlignment w:val="top"/>
              <w:rPr>
                <w:rFonts w:hint="default" w:ascii="Times New Roman" w:hAnsi="Times New Roman" w:eastAsia="宋体" w:cs="Times New Roman"/>
                <w:i w:val="0"/>
                <w:iCs w:val="0"/>
                <w:color w:val="000000"/>
                <w:sz w:val="34"/>
                <w:szCs w:val="34"/>
                <w:u w:val="none"/>
              </w:rPr>
            </w:pPr>
            <w:bookmarkStart w:id="0" w:name="_GoBack"/>
            <w:r>
              <w:rPr>
                <w:rFonts w:ascii="方正黑体简体" w:hAnsi="方正黑体简体" w:eastAsia="方正黑体简体" w:cs="方正黑体简体"/>
                <w:i w:val="0"/>
                <w:iCs w:val="0"/>
                <w:color w:val="000000"/>
                <w:kern w:val="0"/>
                <w:sz w:val="34"/>
                <w:szCs w:val="34"/>
                <w:u w:val="none"/>
                <w:lang w:val="en-US" w:eastAsia="zh-CN" w:bidi="ar"/>
              </w:rPr>
              <w:t>附件</w:t>
            </w:r>
            <w:r>
              <w:rPr>
                <w:rFonts w:hint="default" w:ascii="Times New Roman" w:hAnsi="Times New Roman" w:eastAsia="宋体" w:cs="Times New Roman"/>
                <w:i w:val="0"/>
                <w:iCs w:val="0"/>
                <w:color w:val="000000"/>
                <w:kern w:val="0"/>
                <w:sz w:val="34"/>
                <w:szCs w:val="34"/>
                <w:u w:val="none"/>
                <w:lang w:val="en-US" w:eastAsia="zh-CN" w:bidi="ar"/>
              </w:rPr>
              <w:t>14</w:t>
            </w:r>
            <w:bookmarkEnd w:id="0"/>
          </w:p>
        </w:tc>
      </w:tr>
      <w:tr w14:paraId="59553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60" w:type="dxa"/>
            <w:gridSpan w:val="5"/>
            <w:tcBorders>
              <w:top w:val="nil"/>
              <w:left w:val="nil"/>
              <w:bottom w:val="nil"/>
              <w:right w:val="nil"/>
            </w:tcBorders>
            <w:shd w:val="clear" w:color="auto" w:fill="auto"/>
            <w:noWrap/>
            <w:vAlign w:val="center"/>
          </w:tcPr>
          <w:p w14:paraId="50FE2C48">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十三届县委第八轮巡察麻栗河村反馈问题社会公开台账</w:t>
            </w:r>
          </w:p>
        </w:tc>
      </w:tr>
      <w:tr w14:paraId="50BDE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760" w:type="dxa"/>
            <w:gridSpan w:val="5"/>
            <w:tcBorders>
              <w:top w:val="nil"/>
              <w:left w:val="nil"/>
              <w:bottom w:val="nil"/>
              <w:right w:val="nil"/>
            </w:tcBorders>
            <w:shd w:val="clear" w:color="auto" w:fill="auto"/>
            <w:noWrap/>
            <w:vAlign w:val="center"/>
          </w:tcPr>
          <w:p w14:paraId="51E544F8">
            <w:pPr>
              <w:keepNext w:val="0"/>
              <w:keepLines w:val="0"/>
              <w:widowControl/>
              <w:suppressLineNumbers w:val="0"/>
              <w:jc w:val="center"/>
              <w:textAlignment w:val="center"/>
              <w:rPr>
                <w:rFonts w:ascii="方正楷体简体" w:hAnsi="方正楷体简体" w:eastAsia="方正楷体简体" w:cs="方正楷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填报单位（加盖公章）：中共谦六彝族乡委员会                 填报日期：</w:t>
            </w:r>
            <w:r>
              <w:rPr>
                <w:rFonts w:hint="default" w:ascii="Times New Roman" w:hAnsi="Times New Roman" w:eastAsia="方正楷体简体" w:cs="Times New Roman"/>
                <w:i w:val="0"/>
                <w:iCs w:val="0"/>
                <w:color w:val="000000"/>
                <w:kern w:val="0"/>
                <w:sz w:val="24"/>
                <w:szCs w:val="24"/>
                <w:u w:val="none"/>
                <w:lang w:val="en-US" w:eastAsia="zh-CN" w:bidi="ar"/>
              </w:rPr>
              <w:t>2026年8月28日</w:t>
            </w:r>
          </w:p>
        </w:tc>
      </w:tr>
      <w:tr w14:paraId="2FF11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03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DD4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C9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B0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FE64">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备注</w:t>
            </w:r>
          </w:p>
        </w:tc>
      </w:tr>
      <w:tr w14:paraId="117B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E32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9A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一、</w:t>
            </w:r>
            <w:r>
              <w:rPr>
                <w:rFonts w:hint="eastAsia" w:ascii="方正楷体简体" w:hAnsi="方正楷体简体" w:eastAsia="方正楷体简体" w:cs="方正楷体简体"/>
                <w:i w:val="0"/>
                <w:iCs w:val="0"/>
                <w:color w:val="000000"/>
                <w:kern w:val="0"/>
                <w:sz w:val="24"/>
                <w:szCs w:val="24"/>
                <w:u w:val="none"/>
                <w:lang w:val="en-US" w:eastAsia="zh-CN" w:bidi="ar"/>
              </w:rPr>
              <w:t>关于推动巡视巡察、审计反馈问题整改方面的整改进展情况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BB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4"/>
                <w:lang w:val="en-US" w:eastAsia="zh-CN" w:bidi="ar"/>
              </w:rPr>
              <w:t>扛稳扛牢巡察整改责任。</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79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管理工作业务培训会议，已组织村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及村民小组干部开展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管理专题培训，着力提升村组干部的规范意识与管理技能，解决村级财务管理中的突出问题。</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通过组织各党支部开展业务培训，讲解</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、主题党日的具体频次、流程规范与记录标准，有力推动了党支部组织生活的规范化。</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坚持整改推进与佐证材料同步收集，做到整改做到那，材料就收到那，台账就建到那，并明确专人专管，在人员变动时档案移交无缝对接、责任清晰，保障了资料的连续性与完整性。</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1B7C">
            <w:pPr>
              <w:jc w:val="center"/>
              <w:rPr>
                <w:rFonts w:hint="default" w:ascii="Times New Roman" w:hAnsi="Times New Roman" w:eastAsia="宋体" w:cs="Times New Roman"/>
                <w:i w:val="0"/>
                <w:iCs w:val="0"/>
                <w:color w:val="000000"/>
                <w:sz w:val="24"/>
                <w:szCs w:val="24"/>
                <w:u w:val="none"/>
              </w:rPr>
            </w:pPr>
          </w:p>
        </w:tc>
      </w:tr>
      <w:tr w14:paraId="57209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D9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2F72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二、</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关于贯彻落实习近平总书记重要讲话和重要指示批示精神、党中央重大决策部署方面的整改进展情况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C8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4"/>
                <w:lang w:val="en-US" w:eastAsia="zh-CN" w:bidi="ar"/>
              </w:rPr>
              <w:t>进一步强化政治理论学习。</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90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已召开党员大会进行安排，要求下设</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hint="eastAsia" w:ascii="方正仿宋简体" w:hAnsi="方正仿宋简体" w:eastAsia="方正仿宋简体" w:cs="方正仿宋简体"/>
                <w:i w:val="0"/>
                <w:iCs w:val="0"/>
                <w:color w:val="000000"/>
                <w:kern w:val="0"/>
                <w:sz w:val="24"/>
                <w:szCs w:val="24"/>
                <w:u w:val="none"/>
                <w:lang w:val="en-US" w:eastAsia="zh-CN" w:bidi="ar"/>
              </w:rPr>
              <w:t>个党支部组织全体党员，将习近平新时代中国特色社会主义思想及习近平总书记最新重要讲话精神作为核心学习内容。</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、主题党日期间下发参考学习资料，为各党支部开展学习提供资料与方向指引，党员分享学习运用情况，实现党员政治理论素养的持续提升。</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BB78">
            <w:pPr>
              <w:jc w:val="center"/>
              <w:rPr>
                <w:rFonts w:hint="default" w:ascii="Times New Roman" w:hAnsi="Times New Roman" w:eastAsia="宋体" w:cs="Times New Roman"/>
                <w:i w:val="0"/>
                <w:iCs w:val="0"/>
                <w:color w:val="000000"/>
                <w:sz w:val="24"/>
                <w:szCs w:val="24"/>
                <w:u w:val="none"/>
              </w:rPr>
            </w:pPr>
          </w:p>
        </w:tc>
      </w:tr>
      <w:tr w14:paraId="24653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57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B4F1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BE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Style w:val="4"/>
                <w:lang w:val="en-US" w:eastAsia="zh-CN" w:bidi="ar"/>
              </w:rPr>
              <w:t>加强生态环境保护，严防滥伐林木等破坏环境行为。</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CA7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认真核实麻栗河村小田组村民擅自砍伐林木情况。经核查，麻栗河村小田组</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hint="eastAsia" w:ascii="方正仿宋简体" w:hAnsi="方正仿宋简体" w:eastAsia="方正仿宋简体" w:cs="方正仿宋简体"/>
                <w:i w:val="0"/>
                <w:iCs w:val="0"/>
                <w:color w:val="000000"/>
                <w:kern w:val="0"/>
                <w:sz w:val="24"/>
                <w:szCs w:val="24"/>
                <w:u w:val="none"/>
                <w:lang w:val="en-US" w:eastAsia="zh-CN" w:bidi="ar"/>
              </w:rPr>
              <w:t>名村民确实存在未办理林木采伐许可证，擅自砍伐林木的情况，联系乡级相关部门进行违法案件查处，并安排村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成员配合县、乡执法部门开展执法取证工作，已依法对涉事人员进行处罚，涉及村民已更新林木。</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压实村级、组级林长责任，明确岗位职责，提醒其加强日常巡护，重点排查火源、病虫害及盗伐等风险隐患，切实提升森林资源管护效能。</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综合利用群众会、党员大会、驻村课堂及入户走访等方式，常态化宣讲解读林业政策法规、护林常识及生态环境保护知识，切实提升村民的主体意识和行动自觉。</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B68D">
            <w:pPr>
              <w:jc w:val="center"/>
              <w:rPr>
                <w:rFonts w:hint="default" w:ascii="Times New Roman" w:hAnsi="Times New Roman" w:eastAsia="宋体" w:cs="Times New Roman"/>
                <w:i w:val="0"/>
                <w:iCs w:val="0"/>
                <w:color w:val="000000"/>
                <w:sz w:val="24"/>
                <w:szCs w:val="24"/>
                <w:u w:val="none"/>
              </w:rPr>
            </w:pPr>
          </w:p>
        </w:tc>
      </w:tr>
      <w:tr w14:paraId="6330C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E9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2E1C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2A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Style w:val="4"/>
                <w:lang w:val="en-US" w:eastAsia="zh-CN" w:bidi="ar"/>
              </w:rPr>
              <w:t>强化监督责任履行。</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65C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、村监委对村委会、村民小组集体资金状况开展核查，相关结余资金已存至会计委托代理服务中心。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组织开展村级</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管理培训，重点围绕集体资金的规范存缴与使用、财务报销流程、</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标准化程序以及固定资产登记与管理等内容开展讲解，着力增强村组干部政策理解与实操能力，全面提升村级资源资产管理的规范水平和程序合规意识。</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村监委主任参加谦六乡</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年下半年集中整治暨村务监督工作会议、谦六乡农村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管理工作业务培训会议，增强其主动发现问题和精准实施监督的能力。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村监委监督职责深度嵌入村级事务全过程，强化其在日常事务监督和风险预警中的关键作用，重点对资金管理、财务报销及</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等程序的合规性实施监督，做到集体资金使用规范、透明、高效。</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4B26">
            <w:pPr>
              <w:jc w:val="center"/>
              <w:rPr>
                <w:rFonts w:hint="default" w:ascii="Times New Roman" w:hAnsi="Times New Roman" w:eastAsia="宋体" w:cs="Times New Roman"/>
                <w:i w:val="0"/>
                <w:iCs w:val="0"/>
                <w:color w:val="000000"/>
                <w:sz w:val="24"/>
                <w:szCs w:val="24"/>
                <w:u w:val="none"/>
              </w:rPr>
            </w:pPr>
          </w:p>
        </w:tc>
      </w:tr>
      <w:tr w14:paraId="5F7BF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EA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393D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736C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Style w:val="4"/>
                <w:lang w:val="en-US" w:eastAsia="zh-CN" w:bidi="ar"/>
              </w:rPr>
              <w:t>狠抓惠民政策落实。</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57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对农村危房改造及农房抗震改造未到位补助资金的拨付情况开展摸排。</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完善未到位补助农户信息清单，已向乡人民政府报送申请。</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乡人民政府已向县级行文给予划拨未到位补助资金，并加强与县级部门的对接。</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789C">
            <w:pPr>
              <w:jc w:val="center"/>
              <w:rPr>
                <w:rFonts w:hint="default" w:ascii="Times New Roman" w:hAnsi="Times New Roman" w:eastAsia="宋体" w:cs="Times New Roman"/>
                <w:i w:val="0"/>
                <w:iCs w:val="0"/>
                <w:color w:val="000000"/>
                <w:sz w:val="24"/>
                <w:szCs w:val="24"/>
                <w:u w:val="none"/>
              </w:rPr>
            </w:pPr>
          </w:p>
        </w:tc>
      </w:tr>
      <w:tr w14:paraId="527BB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A7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2223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FCEE1">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47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组织开展农村厕所革命户厕改造补助资金兑付情况摸排，识别补助未到位农户。麻栗河村农村厕所革命户厕改造资金补助不到位涉及</w:t>
            </w:r>
            <w:r>
              <w:rPr>
                <w:rFonts w:hint="default" w:ascii="Times New Roman" w:hAnsi="Times New Roman" w:eastAsia="方正仿宋简体" w:cs="Times New Roman"/>
                <w:i w:val="0"/>
                <w:iCs w:val="0"/>
                <w:color w:val="000000"/>
                <w:kern w:val="0"/>
                <w:sz w:val="24"/>
                <w:szCs w:val="24"/>
                <w:u w:val="none"/>
                <w:lang w:val="en-US" w:eastAsia="zh-CN" w:bidi="ar"/>
              </w:rPr>
              <w:t>35</w:t>
            </w:r>
            <w:r>
              <w:rPr>
                <w:rFonts w:hint="eastAsia" w:ascii="方正仿宋简体" w:hAnsi="方正仿宋简体" w:eastAsia="方正仿宋简体" w:cs="方正仿宋简体"/>
                <w:i w:val="0"/>
                <w:iCs w:val="0"/>
                <w:color w:val="000000"/>
                <w:kern w:val="0"/>
                <w:sz w:val="24"/>
                <w:szCs w:val="24"/>
                <w:u w:val="none"/>
                <w:lang w:val="en-US" w:eastAsia="zh-CN" w:bidi="ar"/>
              </w:rPr>
              <w:t>户</w:t>
            </w:r>
            <w:r>
              <w:rPr>
                <w:rFonts w:hint="default" w:ascii="Times New Roman" w:hAnsi="Times New Roman" w:eastAsia="方正仿宋简体" w:cs="Times New Roman"/>
                <w:i w:val="0"/>
                <w:iCs w:val="0"/>
                <w:color w:val="000000"/>
                <w:kern w:val="0"/>
                <w:sz w:val="24"/>
                <w:szCs w:val="24"/>
                <w:u w:val="none"/>
                <w:lang w:val="en-US" w:eastAsia="zh-CN" w:bidi="ar"/>
              </w:rPr>
              <w:t>4.2</w:t>
            </w:r>
            <w:r>
              <w:rPr>
                <w:rFonts w:hint="eastAsia" w:ascii="方正仿宋简体" w:hAnsi="方正仿宋简体" w:eastAsia="方正仿宋简体" w:cs="方正仿宋简体"/>
                <w:i w:val="0"/>
                <w:iCs w:val="0"/>
                <w:color w:val="000000"/>
                <w:kern w:val="0"/>
                <w:sz w:val="24"/>
                <w:szCs w:val="24"/>
                <w:u w:val="none"/>
                <w:lang w:val="en-US" w:eastAsia="zh-CN" w:bidi="ar"/>
              </w:rPr>
              <w:t>万元，分别于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5</w:t>
            </w:r>
            <w:r>
              <w:rPr>
                <w:rFonts w:hint="eastAsia"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15</w:t>
            </w:r>
            <w:r>
              <w:rPr>
                <w:rFonts w:hint="eastAsia" w:ascii="方正仿宋简体" w:hAnsi="方正仿宋简体" w:eastAsia="方正仿宋简体" w:cs="方正仿宋简体"/>
                <w:i w:val="0"/>
                <w:iCs w:val="0"/>
                <w:color w:val="000000"/>
                <w:kern w:val="0"/>
                <w:sz w:val="24"/>
                <w:szCs w:val="24"/>
                <w:u w:val="none"/>
                <w:lang w:val="en-US" w:eastAsia="zh-CN" w:bidi="ar"/>
              </w:rPr>
              <w:t>日拨付</w:t>
            </w:r>
            <w:r>
              <w:rPr>
                <w:rFonts w:hint="default" w:ascii="Times New Roman" w:hAnsi="Times New Roman" w:eastAsia="方正仿宋简体" w:cs="Times New Roman"/>
                <w:i w:val="0"/>
                <w:iCs w:val="0"/>
                <w:color w:val="000000"/>
                <w:kern w:val="0"/>
                <w:sz w:val="24"/>
                <w:szCs w:val="24"/>
                <w:u w:val="none"/>
                <w:lang w:val="en-US" w:eastAsia="zh-CN" w:bidi="ar"/>
              </w:rPr>
              <w:t>5</w:t>
            </w:r>
            <w:r>
              <w:rPr>
                <w:rFonts w:hint="eastAsia" w:ascii="方正仿宋简体" w:hAnsi="方正仿宋简体" w:eastAsia="方正仿宋简体" w:cs="方正仿宋简体"/>
                <w:i w:val="0"/>
                <w:iCs w:val="0"/>
                <w:color w:val="000000"/>
                <w:kern w:val="0"/>
                <w:sz w:val="24"/>
                <w:szCs w:val="24"/>
                <w:u w:val="none"/>
                <w:lang w:val="en-US" w:eastAsia="zh-CN" w:bidi="ar"/>
              </w:rPr>
              <w:t>座</w:t>
            </w:r>
            <w:r>
              <w:rPr>
                <w:rFonts w:hint="default" w:ascii="Times New Roman" w:hAnsi="Times New Roman" w:eastAsia="方正仿宋简体" w:cs="Times New Roman"/>
                <w:i w:val="0"/>
                <w:iCs w:val="0"/>
                <w:color w:val="000000"/>
                <w:kern w:val="0"/>
                <w:sz w:val="24"/>
                <w:szCs w:val="24"/>
                <w:u w:val="none"/>
                <w:lang w:val="en-US" w:eastAsia="zh-CN" w:bidi="ar"/>
              </w:rPr>
              <w:t>0.6</w:t>
            </w:r>
            <w:r>
              <w:rPr>
                <w:rFonts w:hint="eastAsia" w:ascii="方正仿宋简体" w:hAnsi="方正仿宋简体" w:eastAsia="方正仿宋简体" w:cs="方正仿宋简体"/>
                <w:i w:val="0"/>
                <w:iCs w:val="0"/>
                <w:color w:val="000000"/>
                <w:kern w:val="0"/>
                <w:sz w:val="24"/>
                <w:szCs w:val="24"/>
                <w:u w:val="none"/>
                <w:lang w:val="en-US" w:eastAsia="zh-CN" w:bidi="ar"/>
              </w:rPr>
              <w:t>万元、</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hint="eastAsia"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20</w:t>
            </w:r>
            <w:r>
              <w:rPr>
                <w:rFonts w:hint="eastAsia" w:ascii="方正仿宋简体" w:hAnsi="方正仿宋简体" w:eastAsia="方正仿宋简体" w:cs="方正仿宋简体"/>
                <w:i w:val="0"/>
                <w:iCs w:val="0"/>
                <w:color w:val="000000"/>
                <w:kern w:val="0"/>
                <w:sz w:val="24"/>
                <w:szCs w:val="24"/>
                <w:u w:val="none"/>
                <w:lang w:val="en-US" w:eastAsia="zh-CN" w:bidi="ar"/>
              </w:rPr>
              <w:t>日拨付</w:t>
            </w:r>
            <w:r>
              <w:rPr>
                <w:rFonts w:hint="default" w:ascii="Times New Roman" w:hAnsi="Times New Roman" w:eastAsia="方正仿宋简体" w:cs="Times New Roman"/>
                <w:i w:val="0"/>
                <w:iCs w:val="0"/>
                <w:color w:val="000000"/>
                <w:kern w:val="0"/>
                <w:sz w:val="24"/>
                <w:szCs w:val="24"/>
                <w:u w:val="none"/>
                <w:lang w:val="en-US" w:eastAsia="zh-CN" w:bidi="ar"/>
              </w:rPr>
              <w:t>30</w:t>
            </w:r>
            <w:r>
              <w:rPr>
                <w:rFonts w:hint="eastAsia" w:ascii="方正仿宋简体" w:hAnsi="方正仿宋简体" w:eastAsia="方正仿宋简体" w:cs="方正仿宋简体"/>
                <w:i w:val="0"/>
                <w:iCs w:val="0"/>
                <w:color w:val="000000"/>
                <w:kern w:val="0"/>
                <w:sz w:val="24"/>
                <w:szCs w:val="24"/>
                <w:u w:val="none"/>
                <w:lang w:val="en-US" w:eastAsia="zh-CN" w:bidi="ar"/>
              </w:rPr>
              <w:t>座</w:t>
            </w:r>
            <w:r>
              <w:rPr>
                <w:rFonts w:hint="default" w:ascii="Times New Roman" w:hAnsi="Times New Roman" w:eastAsia="方正仿宋简体" w:cs="Times New Roman"/>
                <w:i w:val="0"/>
                <w:iCs w:val="0"/>
                <w:color w:val="000000"/>
                <w:kern w:val="0"/>
                <w:sz w:val="24"/>
                <w:szCs w:val="24"/>
                <w:u w:val="none"/>
                <w:lang w:val="en-US" w:eastAsia="zh-CN" w:bidi="ar"/>
              </w:rPr>
              <w:t>3.6</w:t>
            </w:r>
            <w:r>
              <w:rPr>
                <w:rFonts w:hint="eastAsia" w:ascii="方正仿宋简体" w:hAnsi="方正仿宋简体" w:eastAsia="方正仿宋简体" w:cs="方正仿宋简体"/>
                <w:i w:val="0"/>
                <w:iCs w:val="0"/>
                <w:color w:val="000000"/>
                <w:kern w:val="0"/>
                <w:sz w:val="24"/>
                <w:szCs w:val="24"/>
                <w:u w:val="none"/>
                <w:lang w:val="en-US" w:eastAsia="zh-CN" w:bidi="ar"/>
              </w:rPr>
              <w:t>万元。</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A84D">
            <w:pPr>
              <w:jc w:val="center"/>
              <w:rPr>
                <w:rFonts w:hint="default" w:ascii="Times New Roman" w:hAnsi="Times New Roman" w:eastAsia="宋体" w:cs="Times New Roman"/>
                <w:i w:val="0"/>
                <w:iCs w:val="0"/>
                <w:color w:val="000000"/>
                <w:sz w:val="24"/>
                <w:szCs w:val="24"/>
                <w:u w:val="none"/>
              </w:rPr>
            </w:pPr>
          </w:p>
        </w:tc>
      </w:tr>
      <w:tr w14:paraId="26DBC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3A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86ECF">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802C3">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ADF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村民政协理员积极参加乡级业务培训，并组织村干部深入学习各项惠民惠农政策，有效提升为民服务能力与业务水平。</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依托乡级反馈数据，对特殊群体实施常态化摸排和重点关注，主动发现救助需求，并协助困难群众办理各项手续，实现救助服务的提质增效。</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FD151">
            <w:pPr>
              <w:jc w:val="center"/>
              <w:rPr>
                <w:rFonts w:hint="default" w:ascii="Times New Roman" w:hAnsi="Times New Roman" w:eastAsia="宋体" w:cs="Times New Roman"/>
                <w:i w:val="0"/>
                <w:iCs w:val="0"/>
                <w:color w:val="000000"/>
                <w:sz w:val="24"/>
                <w:szCs w:val="24"/>
                <w:u w:val="none"/>
              </w:rPr>
            </w:pPr>
          </w:p>
        </w:tc>
      </w:tr>
      <w:tr w14:paraId="73631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C7E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268F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35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Style w:val="4"/>
                <w:lang w:val="en-US" w:eastAsia="zh-CN" w:bidi="ar"/>
              </w:rPr>
              <w:t>持续巩固拓展脱贫攻坚成果同乡村振兴有效衔接。</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92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认真组织村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、驻村工作队、资料员开展自查，通过核查信息真实性、程序规范性，对防返贫动态监测台账查缺补漏，目前，防返贫动态监测台账已完成规范化整理。</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整合村干部与驻村工作队力量，开展常态化走访排查，严格按规定程序完成监测对象识别与风险消除，并实时更新工作台账，确保防返贫动态监测工作规范。</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A1CB">
            <w:pPr>
              <w:jc w:val="center"/>
              <w:rPr>
                <w:rFonts w:hint="default" w:ascii="Times New Roman" w:hAnsi="Times New Roman" w:eastAsia="宋体" w:cs="Times New Roman"/>
                <w:i w:val="0"/>
                <w:iCs w:val="0"/>
                <w:color w:val="000000"/>
                <w:sz w:val="24"/>
                <w:szCs w:val="24"/>
                <w:u w:val="none"/>
              </w:rPr>
            </w:pPr>
          </w:p>
        </w:tc>
      </w:tr>
      <w:tr w14:paraId="5E407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71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6ACD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60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r>
              <w:rPr>
                <w:rStyle w:val="4"/>
                <w:lang w:val="en-US" w:eastAsia="zh-CN" w:bidi="ar"/>
              </w:rPr>
              <w:t>压紧压实校园区域管理责任。</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4E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组织完成麻栗河村完小的清理工作，清理了校门内右侧防护栏晾晒的衣物及女生宿舍楼一楼走廊堆放的杂物。</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已对麻栗河村完小食堂换衣间实施规范管理，完成相关物品的集中整理与清洁，清运麻栗河村米桐幼儿园食堂内已发霉变质的水果与蔬菜。</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强化校园日常管理，将常态化维护与动态化排查相结合，常态化维护保障环境整洁，结合动态化排查及时消除安全风险。</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2997E">
            <w:pPr>
              <w:jc w:val="center"/>
              <w:rPr>
                <w:rFonts w:hint="default" w:ascii="Times New Roman" w:hAnsi="Times New Roman" w:eastAsia="宋体" w:cs="Times New Roman"/>
                <w:i w:val="0"/>
                <w:iCs w:val="0"/>
                <w:color w:val="000000"/>
                <w:sz w:val="24"/>
                <w:szCs w:val="24"/>
                <w:u w:val="none"/>
              </w:rPr>
            </w:pPr>
          </w:p>
        </w:tc>
      </w:tr>
      <w:tr w14:paraId="0BC01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1C5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F257B">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2C7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r>
              <w:rPr>
                <w:rStyle w:val="4"/>
                <w:lang w:val="en-US" w:eastAsia="zh-CN" w:bidi="ar"/>
              </w:rPr>
              <w:t>补齐常态化开展扫黑除恶工作短板。</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4E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已完成扫黑除恶群众举报箱的安装，并指定专人常态化检查与维护，确保其渠道畅通、功能完好。</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8E36">
            <w:pPr>
              <w:jc w:val="center"/>
              <w:rPr>
                <w:rFonts w:hint="default" w:ascii="Times New Roman" w:hAnsi="Times New Roman" w:eastAsia="宋体" w:cs="Times New Roman"/>
                <w:i w:val="0"/>
                <w:iCs w:val="0"/>
                <w:color w:val="000000"/>
                <w:sz w:val="24"/>
                <w:szCs w:val="24"/>
                <w:u w:val="none"/>
              </w:rPr>
            </w:pPr>
          </w:p>
        </w:tc>
      </w:tr>
      <w:tr w14:paraId="34BAB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ED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4F4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三、</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关于贯彻落实全面从严治党战略部署情况方面的整改进展情况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1DE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4"/>
                <w:lang w:val="en-US" w:eastAsia="zh-CN" w:bidi="ar"/>
              </w:rPr>
              <w:t>切实提升对党风廉政建设工作的重视程度。</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04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default" w:ascii="Times New Roman" w:hAnsi="Times New Roman" w:eastAsia="方正仿宋简体" w:cs="Times New Roman"/>
                <w:i w:val="0"/>
                <w:iCs w:val="0"/>
                <w:color w:val="000000"/>
                <w:kern w:val="0"/>
                <w:sz w:val="24"/>
                <w:szCs w:val="24"/>
                <w:u w:val="none"/>
                <w:lang w:val="en-US" w:eastAsia="zh-CN" w:bidi="ar"/>
              </w:rPr>
              <w:t>11</w:t>
            </w:r>
            <w:r>
              <w:rPr>
                <w:rFonts w:hint="eastAsia" w:ascii="方正仿宋简体" w:hAnsi="方正仿宋简体" w:eastAsia="方正仿宋简体" w:cs="方正仿宋简体"/>
                <w:i w:val="0"/>
                <w:iCs w:val="0"/>
                <w:color w:val="000000"/>
                <w:kern w:val="0"/>
                <w:sz w:val="24"/>
                <w:szCs w:val="24"/>
                <w:u w:val="none"/>
                <w:lang w:val="en-US" w:eastAsia="zh-CN" w:bidi="ar"/>
              </w:rPr>
              <w:t>月党员大会聚焦党风廉政建设，党支部书记和党员对党风廉政建设有了更深刻的认识，能力素质得到普遍增强。</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召开党风廉政建设工作会议，严格承接乡党委关于党风廉政建设工作安排，研究制定党总支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年度党风廉政建设年度工作计划，指导下设党支部将党风廉政建设相关要求纳入</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年度工作计划。</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村党总支书记牵头，在完成个人述责述廉的基础上，起草和审定村党总支年终工作总结。</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24FD">
            <w:pPr>
              <w:jc w:val="center"/>
              <w:rPr>
                <w:rFonts w:hint="default" w:ascii="Times New Roman" w:hAnsi="Times New Roman" w:eastAsia="宋体" w:cs="Times New Roman"/>
                <w:i w:val="0"/>
                <w:iCs w:val="0"/>
                <w:color w:val="000000"/>
                <w:sz w:val="24"/>
                <w:szCs w:val="24"/>
                <w:u w:val="none"/>
              </w:rPr>
            </w:pPr>
          </w:p>
        </w:tc>
      </w:tr>
      <w:tr w14:paraId="11814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FD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94CD9">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073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Style w:val="4"/>
                <w:lang w:val="en-US" w:eastAsia="zh-CN" w:bidi="ar"/>
              </w:rPr>
              <w:t>规范农村集体</w:t>
            </w:r>
            <w:r>
              <w:rPr>
                <w:rFonts w:hint="default" w:ascii="Times New Roman" w:hAnsi="Times New Roman" w:eastAsia="宋体" w:cs="Times New Roman"/>
                <w:i w:val="0"/>
                <w:iCs w:val="0"/>
                <w:color w:val="000000"/>
                <w:kern w:val="0"/>
                <w:sz w:val="24"/>
                <w:szCs w:val="24"/>
                <w:u w:val="none"/>
                <w:lang w:val="en-US" w:eastAsia="zh-CN" w:bidi="ar"/>
              </w:rPr>
              <w:t>“</w:t>
            </w:r>
            <w:r>
              <w:rPr>
                <w:rStyle w:val="4"/>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Style w:val="4"/>
                <w:lang w:val="en-US" w:eastAsia="zh-CN" w:bidi="ar"/>
              </w:rPr>
              <w:t>管理。</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28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管理工作业务培训会议，组织开展村级</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管理培训，重点围绕集体资金的规范存缴与使用、财务报销流程、</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标准化程序以及固定资产登记与管理等内容开展讲解，推动财务工作规范化。</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村组所有报销事项以真实、完整的原始凭证为依据，经审批人审核无误后方可批准，确保支出有据、账实相符。</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村监委负责核验报销凭证的合法性与真实性，并监督资金流向，确保支出合规、流向清晰。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2B1D">
            <w:pPr>
              <w:jc w:val="center"/>
              <w:rPr>
                <w:rFonts w:hint="default" w:ascii="Times New Roman" w:hAnsi="Times New Roman" w:eastAsia="宋体" w:cs="Times New Roman"/>
                <w:i w:val="0"/>
                <w:iCs w:val="0"/>
                <w:color w:val="000000"/>
                <w:sz w:val="24"/>
                <w:szCs w:val="24"/>
                <w:u w:val="none"/>
              </w:rPr>
            </w:pPr>
          </w:p>
        </w:tc>
      </w:tr>
      <w:tr w14:paraId="2DF3C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0C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7827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4855F">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1D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已组织开展村委会固定资产盘点，根据清查结果对资产登记台账进行了动态更新。</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与乡农业农村发展服务中心对接，系统窗口开放时录入资产管理系统。</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严格按规范开展年度清产核资，及时将新增与处置资产登记入账、更新台账，确保资产底数清晰、流向明确，全面提升村级资产管理的规范化水平与使用能效。</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C953">
            <w:pPr>
              <w:jc w:val="center"/>
              <w:rPr>
                <w:rFonts w:hint="default" w:ascii="Times New Roman" w:hAnsi="Times New Roman" w:eastAsia="宋体" w:cs="Times New Roman"/>
                <w:i w:val="0"/>
                <w:iCs w:val="0"/>
                <w:color w:val="000000"/>
                <w:sz w:val="24"/>
                <w:szCs w:val="24"/>
                <w:u w:val="none"/>
              </w:rPr>
            </w:pPr>
          </w:p>
        </w:tc>
      </w:tr>
      <w:tr w14:paraId="11A27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20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BECD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E3DB5">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DC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村监委已对那里河组、上甘坝组、下甘坝组提醒退回相关工作经费，此项工作仍在持续跟踪中。</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村监委履行财务监督职能，对村内资金实施从拨付到使用的监督，紧盯资金流向，确保每一笔资金流向清晰、支出真实、账实相符，确保资金使用规范。</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组织开展村级</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管理培训，重点围绕集体资金的规范存缴与使用、财务报销流程进行讲解，推动财务工作规范化。</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D235">
            <w:pPr>
              <w:jc w:val="center"/>
              <w:rPr>
                <w:rFonts w:hint="default" w:ascii="Times New Roman" w:hAnsi="Times New Roman" w:eastAsia="宋体" w:cs="Times New Roman"/>
                <w:i w:val="0"/>
                <w:iCs w:val="0"/>
                <w:color w:val="000000"/>
                <w:sz w:val="24"/>
                <w:szCs w:val="24"/>
                <w:u w:val="none"/>
              </w:rPr>
            </w:pPr>
          </w:p>
        </w:tc>
      </w:tr>
      <w:tr w14:paraId="02F51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782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1926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71E3B">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A1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村监委对麻栗河一组、上甘坝组留存费用进行提醒，此项工作仍在持续跟踪中。</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村监委对村委会及各村民小组财务情况开展日常检查。</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组织开展村级</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管理培训，要求所有现金及非现金收入，须于收款当日全额缴存至会计委托代理服务中心。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村监委将加大对资金缴存情况的监督检查力度，对未按时缴存、截留、挪用等行为，一经发现将严肃处理，切实维护村级资金安全。</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B963">
            <w:pPr>
              <w:jc w:val="center"/>
              <w:rPr>
                <w:rFonts w:hint="default" w:ascii="Times New Roman" w:hAnsi="Times New Roman" w:eastAsia="宋体" w:cs="Times New Roman"/>
                <w:i w:val="0"/>
                <w:iCs w:val="0"/>
                <w:color w:val="000000"/>
                <w:sz w:val="24"/>
                <w:szCs w:val="24"/>
                <w:u w:val="none"/>
              </w:rPr>
            </w:pPr>
          </w:p>
        </w:tc>
      </w:tr>
      <w:tr w14:paraId="79565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66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03F0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6C6D9">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A4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村监委对平掌组现金留存资金进行提醒，截至目前相关款项尚未存入会计委托代理服务中心。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及时收回已出借的集体资金。今后如确有需要出借集体资金，必须履行程序，确保资金借贷程序规范、风险可控、透明运作。</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7692">
            <w:pPr>
              <w:jc w:val="center"/>
              <w:rPr>
                <w:rFonts w:hint="default" w:ascii="Times New Roman" w:hAnsi="Times New Roman" w:eastAsia="宋体" w:cs="Times New Roman"/>
                <w:i w:val="0"/>
                <w:iCs w:val="0"/>
                <w:color w:val="000000"/>
                <w:sz w:val="24"/>
                <w:szCs w:val="24"/>
                <w:u w:val="none"/>
              </w:rPr>
            </w:pPr>
          </w:p>
        </w:tc>
      </w:tr>
      <w:tr w14:paraId="7E007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64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22EB7">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40890">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FB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村监委对新龙城组、上那里组、小芒蚌组集体资金提醒退回。新龙城组、上那里组相关资金已存入会计委托代理服务中心，小芒蚌组尚未退回。</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村监委履行财务监督职能，对村内资金实施从拨付到使用的监督，紧盯资金流向，确保每一笔资金流向清晰、支出真实、账实相符，确保资金使用规范。</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组织开展村级</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管理培训，重点围绕集体资金的规范存缴与使用、财务报销流程进行讲解，推动财务工作规范化。</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3F55">
            <w:pPr>
              <w:jc w:val="center"/>
              <w:rPr>
                <w:rFonts w:hint="default" w:ascii="Times New Roman" w:hAnsi="Times New Roman" w:eastAsia="宋体" w:cs="Times New Roman"/>
                <w:i w:val="0"/>
                <w:iCs w:val="0"/>
                <w:color w:val="000000"/>
                <w:sz w:val="24"/>
                <w:szCs w:val="24"/>
                <w:u w:val="none"/>
              </w:rPr>
            </w:pPr>
          </w:p>
        </w:tc>
      </w:tr>
      <w:tr w14:paraId="77D47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E1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DA42B">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8D9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Style w:val="4"/>
                <w:lang w:val="en-US" w:eastAsia="zh-CN" w:bidi="ar"/>
              </w:rPr>
              <w:t>规范培训管理，严格费用核销。</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2A6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对村级报账材料进行了自查。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管理工作业务培训会议，组织开展村级</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管理培训，重点围绕集体资金的规范存缴与使用、财务报销流程等内容开展讲解，推动财务工作规范化。</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村组所有费用报销须遵循</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凭证真实、程序合规、据实报销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原则。所有报销事项必须附具真实、完整的原始凭证，经前置审核无误后方可报销，确保支出有据、过程留痕、账实相符。</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村监委强化资金审批检查，重点对支出事由、凭证真伪及程序合规性进行把关，确保审批流程规范、支出合理有据。</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D1F3">
            <w:pPr>
              <w:jc w:val="center"/>
              <w:rPr>
                <w:rFonts w:hint="default" w:ascii="Times New Roman" w:hAnsi="Times New Roman" w:eastAsia="宋体" w:cs="Times New Roman"/>
                <w:i w:val="0"/>
                <w:iCs w:val="0"/>
                <w:color w:val="000000"/>
                <w:sz w:val="24"/>
                <w:szCs w:val="24"/>
                <w:u w:val="none"/>
              </w:rPr>
            </w:pPr>
          </w:p>
        </w:tc>
      </w:tr>
      <w:tr w14:paraId="4879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3D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5D7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四、</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关于贯彻落实新时代党的组织路线情况方面的整改进展情况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5C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4"/>
                <w:lang w:val="en-US" w:eastAsia="zh-CN" w:bidi="ar"/>
              </w:rPr>
              <w:t>强化村</w:t>
            </w:r>
            <w:r>
              <w:rPr>
                <w:rFonts w:hint="default" w:ascii="Times New Roman" w:hAnsi="Times New Roman" w:eastAsia="宋体" w:cs="Times New Roman"/>
                <w:i w:val="0"/>
                <w:iCs w:val="0"/>
                <w:color w:val="000000"/>
                <w:kern w:val="0"/>
                <w:sz w:val="24"/>
                <w:szCs w:val="24"/>
                <w:u w:val="none"/>
                <w:lang w:val="en-US" w:eastAsia="zh-CN" w:bidi="ar"/>
              </w:rPr>
              <w:t>“</w:t>
            </w:r>
            <w:r>
              <w:rPr>
                <w:rStyle w:val="4"/>
                <w:lang w:val="en-US" w:eastAsia="zh-CN" w:bidi="ar"/>
              </w:rPr>
              <w:t>两委</w:t>
            </w:r>
            <w:r>
              <w:rPr>
                <w:rFonts w:hint="default" w:ascii="Times New Roman" w:hAnsi="Times New Roman" w:eastAsia="宋体" w:cs="Times New Roman"/>
                <w:i w:val="0"/>
                <w:iCs w:val="0"/>
                <w:color w:val="000000"/>
                <w:kern w:val="0"/>
                <w:sz w:val="24"/>
                <w:szCs w:val="24"/>
                <w:u w:val="none"/>
                <w:lang w:val="en-US" w:eastAsia="zh-CN" w:bidi="ar"/>
              </w:rPr>
              <w:t>”</w:t>
            </w:r>
            <w:r>
              <w:rPr>
                <w:rStyle w:val="4"/>
                <w:lang w:val="en-US" w:eastAsia="zh-CN" w:bidi="ar"/>
              </w:rPr>
              <w:t>履职尽责的自觉性主动性。</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3F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经村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深入核查，轧花组该户存在重复享受农村危房改造资金问题，组织专人入户走访，向该户详细解读危房改造政策，说明重复享受补助的违规性质。经耐心做通思想工作后，已追回重复享受农村危房改造资金。</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针对</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hint="eastAsia" w:ascii="方正仿宋简体" w:hAnsi="方正仿宋简体" w:eastAsia="方正仿宋简体" w:cs="方正仿宋简体"/>
                <w:i w:val="0"/>
                <w:iCs w:val="0"/>
                <w:color w:val="000000"/>
                <w:kern w:val="0"/>
                <w:sz w:val="24"/>
                <w:szCs w:val="24"/>
                <w:u w:val="none"/>
                <w:lang w:val="en-US" w:eastAsia="zh-CN" w:bidi="ar"/>
              </w:rPr>
              <w:t>户移民资本金逾期问题，采取逐户上门催收与发放催收通知相结合的方式，同步做好群众思想沟通与政策解释工作。截至目前，已成功收回</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hint="eastAsia" w:ascii="方正仿宋简体" w:hAnsi="方正仿宋简体" w:eastAsia="方正仿宋简体" w:cs="方正仿宋简体"/>
                <w:i w:val="0"/>
                <w:iCs w:val="0"/>
                <w:color w:val="000000"/>
                <w:kern w:val="0"/>
                <w:sz w:val="24"/>
                <w:szCs w:val="24"/>
                <w:u w:val="none"/>
                <w:lang w:val="en-US" w:eastAsia="zh-CN" w:bidi="ar"/>
              </w:rPr>
              <w:t>户本金。</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14D9">
            <w:pPr>
              <w:jc w:val="center"/>
              <w:rPr>
                <w:rFonts w:hint="default" w:ascii="Times New Roman" w:hAnsi="Times New Roman" w:eastAsia="宋体" w:cs="Times New Roman"/>
                <w:i w:val="0"/>
                <w:iCs w:val="0"/>
                <w:color w:val="000000"/>
                <w:sz w:val="24"/>
                <w:szCs w:val="24"/>
                <w:u w:val="none"/>
              </w:rPr>
            </w:pPr>
          </w:p>
        </w:tc>
      </w:tr>
      <w:tr w14:paraId="78039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04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01AE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B03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Style w:val="4"/>
                <w:lang w:val="en-US" w:eastAsia="zh-CN" w:bidi="ar"/>
              </w:rPr>
              <w:t>持续深化对党建工作重要性的认识。</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CE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通过召开党员大会，集中学习了《中国共产党支部工作条例（试行）》与《关于新形势下党内政治生活的若干准则》，深刻认识到党建工作的重要性，切实强化政治站位。</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党总支严格对标乡级工作清单，研究制定了</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年工作计划，为推进计划有效落地，指导各党支部立足自身特点与实际，形成个性化的年度工作计划。并重点对两级计划进行了审核。</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年终由党总支牵头组织撰写年度工作总结。在此基础上，对各党支部的总结工作进行指导和严格把关，做到总结材料结构完整、内容翔实，能够准确、全面地反映各党支部年度工作的特色亮点与实际成效。</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5DE3">
            <w:pPr>
              <w:jc w:val="center"/>
              <w:rPr>
                <w:rFonts w:hint="default" w:ascii="Times New Roman" w:hAnsi="Times New Roman" w:eastAsia="宋体" w:cs="Times New Roman"/>
                <w:i w:val="0"/>
                <w:iCs w:val="0"/>
                <w:color w:val="000000"/>
                <w:sz w:val="24"/>
                <w:szCs w:val="24"/>
                <w:u w:val="none"/>
              </w:rPr>
            </w:pPr>
          </w:p>
        </w:tc>
      </w:tr>
      <w:tr w14:paraId="2D8F8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18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42CE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CA7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Style w:val="4"/>
                <w:lang w:val="en-US" w:eastAsia="zh-CN" w:bidi="ar"/>
              </w:rPr>
              <w:t>严肃规范党内政治生活。</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1E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深入学习贯彻《中国共产党支部工作条例（试行）》与《关于新形势下党内政治生活的若干准则》，并以此为指导，明确</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、主题党日的召开频次、参会人员及流程，严格规范落实</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、主题党日等制度。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邀请澜沧县林业和草原局领导到我村开展专题党课。</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党总支通过常态检查与即时纠偏，对各党支部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与主题党日进行检查，确保严格按频次、要求规范落实，目前均已实现记录同步、规范、完整。</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07A7">
            <w:pPr>
              <w:jc w:val="center"/>
              <w:rPr>
                <w:rFonts w:hint="default" w:ascii="Times New Roman" w:hAnsi="Times New Roman" w:eastAsia="宋体" w:cs="Times New Roman"/>
                <w:i w:val="0"/>
                <w:iCs w:val="0"/>
                <w:color w:val="000000"/>
                <w:sz w:val="24"/>
                <w:szCs w:val="24"/>
                <w:u w:val="none"/>
              </w:rPr>
            </w:pPr>
          </w:p>
        </w:tc>
      </w:tr>
      <w:tr w14:paraId="2704B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B2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4412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374EF">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D3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为高标准、高质量开好巡察整改专题组织生活会，党总支严格对标上级要求，扎实做好会前准备，深入开展谈心谈话，组织撰写材料，并严肃开展批评与自我批评，为整改筑牢了思想根基、强化了组织保证。</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2026</w:t>
            </w:r>
            <w:r>
              <w:rPr>
                <w:rFonts w:hint="eastAsia" w:ascii="方正仿宋简体" w:hAnsi="方正仿宋简体" w:eastAsia="方正仿宋简体" w:cs="方正仿宋简体"/>
                <w:i w:val="0"/>
                <w:iCs w:val="0"/>
                <w:color w:val="000000"/>
                <w:kern w:val="0"/>
                <w:sz w:val="24"/>
                <w:szCs w:val="24"/>
                <w:u w:val="none"/>
                <w:lang w:val="en-US" w:eastAsia="zh-CN" w:bidi="ar"/>
              </w:rPr>
              <w:t>年，将把握乡党委的工作要求与标准程序，规范开展谈心谈话、深入进行材料撰写，并对相关材料进行前置审核与逐一校验，确保各环节严谨规范。</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00CA9">
            <w:pPr>
              <w:jc w:val="center"/>
              <w:rPr>
                <w:rFonts w:hint="default" w:ascii="Times New Roman" w:hAnsi="Times New Roman" w:eastAsia="宋体" w:cs="Times New Roman"/>
                <w:i w:val="0"/>
                <w:iCs w:val="0"/>
                <w:color w:val="000000"/>
                <w:sz w:val="24"/>
                <w:szCs w:val="24"/>
                <w:u w:val="none"/>
              </w:rPr>
            </w:pPr>
          </w:p>
        </w:tc>
      </w:tr>
      <w:tr w14:paraId="19ADF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06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D2F7A">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70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Style w:val="4"/>
                <w:lang w:val="en-US" w:eastAsia="zh-CN" w:bidi="ar"/>
              </w:rPr>
              <w:t>严格执行</w:t>
            </w:r>
            <w:r>
              <w:rPr>
                <w:rFonts w:hint="default" w:ascii="Times New Roman" w:hAnsi="Times New Roman" w:eastAsia="宋体" w:cs="Times New Roman"/>
                <w:i w:val="0"/>
                <w:iCs w:val="0"/>
                <w:color w:val="000000"/>
                <w:kern w:val="0"/>
                <w:sz w:val="24"/>
                <w:szCs w:val="24"/>
                <w:u w:val="none"/>
                <w:lang w:val="en-US" w:eastAsia="zh-CN" w:bidi="ar"/>
              </w:rPr>
              <w:t>“</w:t>
            </w:r>
            <w:r>
              <w:rPr>
                <w:rStyle w:val="4"/>
                <w:lang w:val="en-US" w:eastAsia="zh-CN" w:bidi="ar"/>
              </w:rPr>
              <w:t>四议两公开</w:t>
            </w:r>
            <w:r>
              <w:rPr>
                <w:rFonts w:hint="default" w:ascii="Times New Roman" w:hAnsi="Times New Roman" w:eastAsia="宋体" w:cs="Times New Roman"/>
                <w:i w:val="0"/>
                <w:iCs w:val="0"/>
                <w:color w:val="000000"/>
                <w:kern w:val="0"/>
                <w:sz w:val="24"/>
                <w:szCs w:val="24"/>
                <w:u w:val="none"/>
                <w:lang w:val="en-US" w:eastAsia="zh-CN" w:bidi="ar"/>
              </w:rPr>
              <w:t>”</w:t>
            </w:r>
            <w:r>
              <w:rPr>
                <w:rStyle w:val="4"/>
                <w:lang w:val="en-US" w:eastAsia="zh-CN" w:bidi="ar"/>
              </w:rPr>
              <w:t>决策程序。</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CE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管理工作业务培训会议，组织开展村级</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管理培训，规范运用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，确保议事决策程序严谨、过程透明、结果公开。</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规范决策程序。对村集体甘蔗承包事项进行梳理，严格规范执行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程序。</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村监委对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实行过程与结果并重的监督模式，既紧盯决策程序的规范性，又核验执行结果的真实性。</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A5C6">
            <w:pPr>
              <w:jc w:val="center"/>
              <w:rPr>
                <w:rFonts w:hint="default" w:ascii="Times New Roman" w:hAnsi="Times New Roman" w:eastAsia="宋体" w:cs="Times New Roman"/>
                <w:i w:val="0"/>
                <w:iCs w:val="0"/>
                <w:color w:val="000000"/>
                <w:sz w:val="24"/>
                <w:szCs w:val="24"/>
                <w:u w:val="none"/>
              </w:rPr>
            </w:pPr>
          </w:p>
        </w:tc>
      </w:tr>
      <w:tr w14:paraId="443B4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53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7422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98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Style w:val="4"/>
                <w:lang w:val="en-US" w:eastAsia="zh-CN" w:bidi="ar"/>
              </w:rPr>
              <w:t>加强档案管理工作。</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A9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对</w:t>
            </w:r>
            <w:r>
              <w:rPr>
                <w:rFonts w:hint="default" w:ascii="Times New Roman" w:hAnsi="Times New Roman" w:eastAsia="方正仿宋简体" w:cs="Times New Roman"/>
                <w:i w:val="0"/>
                <w:iCs w:val="0"/>
                <w:color w:val="000000"/>
                <w:kern w:val="0"/>
                <w:sz w:val="24"/>
                <w:szCs w:val="24"/>
                <w:u w:val="none"/>
                <w:lang w:val="en-US" w:eastAsia="zh-CN" w:bidi="ar"/>
              </w:rPr>
              <w:t>2024</w:t>
            </w:r>
            <w:r>
              <w:rPr>
                <w:rFonts w:hint="eastAsia" w:ascii="方正仿宋简体" w:hAnsi="方正仿宋简体" w:eastAsia="方正仿宋简体" w:cs="方正仿宋简体"/>
                <w:i w:val="0"/>
                <w:iCs w:val="0"/>
                <w:color w:val="000000"/>
                <w:kern w:val="0"/>
                <w:sz w:val="24"/>
                <w:szCs w:val="24"/>
                <w:u w:val="none"/>
                <w:lang w:val="en-US" w:eastAsia="zh-CN" w:bidi="ar"/>
              </w:rPr>
              <w:t>年第一、第三、轧花、小田党支部成立选举材料进行了清查与整理，并查找选票、报告单、计票单、会议记录、签到表等原始资料，按规定进行整理归档，确保选举档案齐全、规范。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明确专人负责档案管理工作，确保各类材料按时、规范归档，杜绝此类问题再次发生。</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39941">
            <w:pPr>
              <w:jc w:val="center"/>
              <w:rPr>
                <w:rFonts w:hint="default" w:ascii="Times New Roman" w:hAnsi="Times New Roman" w:eastAsia="宋体" w:cs="Times New Roman"/>
                <w:i w:val="0"/>
                <w:iCs w:val="0"/>
                <w:color w:val="000000"/>
                <w:sz w:val="24"/>
                <w:szCs w:val="24"/>
                <w:u w:val="none"/>
              </w:rPr>
            </w:pPr>
          </w:p>
        </w:tc>
      </w:tr>
      <w:tr w14:paraId="04A85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01B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3E03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4B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r>
              <w:rPr>
                <w:rStyle w:val="4"/>
                <w:lang w:val="en-US" w:eastAsia="zh-CN" w:bidi="ar"/>
              </w:rPr>
              <w:t>规范党旗制作。</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D9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组织村级党务工作者，对标《中国共产党党徽党旗条例》要求，对村组活动室的党旗使用情况开展检查，全面排查规范性问题。</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已撤换麻栗河村组织活动室上墙党旗。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A780">
            <w:pPr>
              <w:jc w:val="center"/>
              <w:rPr>
                <w:rFonts w:hint="default" w:ascii="Times New Roman" w:hAnsi="Times New Roman" w:eastAsia="宋体" w:cs="Times New Roman"/>
                <w:i w:val="0"/>
                <w:iCs w:val="0"/>
                <w:color w:val="000000"/>
                <w:sz w:val="24"/>
                <w:szCs w:val="24"/>
                <w:u w:val="none"/>
              </w:rPr>
            </w:pPr>
          </w:p>
        </w:tc>
      </w:tr>
      <w:tr w14:paraId="7148A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A9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706A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2C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r>
              <w:rPr>
                <w:rStyle w:val="4"/>
                <w:lang w:val="en-US" w:eastAsia="zh-CN" w:bidi="ar"/>
              </w:rPr>
              <w:t>持续做好小组活动室及活动场所管理。</w:t>
            </w:r>
          </w:p>
        </w:tc>
        <w:tc>
          <w:tcPr>
            <w:tcW w:w="5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E0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对村组活动室及其附属旗杆进行逐一排查。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已组织力量，对平掌组小组活动室及周边排水沟的环境卫生开展了清理整治。</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村委会及各村民小组均已规范悬挂国旗。已指定专人负责对各类活动场所及旗杆设施进行定期检查与动态维护，确保安全隐患能被及时发现、设施问题得到快速处理。</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向乡基层党建办公室申请资金，用于村民小组活动室修缮。</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1888">
            <w:pPr>
              <w:jc w:val="center"/>
              <w:rPr>
                <w:rFonts w:hint="default" w:ascii="Times New Roman" w:hAnsi="Times New Roman" w:eastAsia="宋体" w:cs="Times New Roman"/>
                <w:i w:val="0"/>
                <w:iCs w:val="0"/>
                <w:color w:val="000000"/>
                <w:sz w:val="24"/>
                <w:szCs w:val="24"/>
                <w:u w:val="none"/>
              </w:rPr>
            </w:pPr>
          </w:p>
        </w:tc>
      </w:tr>
    </w:tbl>
    <w:p w14:paraId="5A37AFF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F74490"/>
    <w:rsid w:val="6AF74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22"/>
    <w:basedOn w:val="3"/>
    <w:qFormat/>
    <w:uiPriority w:val="0"/>
    <w:rPr>
      <w:rFonts w:ascii="方正仿宋简体" w:hAnsi="方正仿宋简体" w:eastAsia="方正仿宋简体" w:cs="方正仿宋简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2026-09-03T07:07:00Z</dcterms:created>
  <dc:creator>在水一方</dc:creator>
  <cp:lastModifiedBy>在水一方</cp:lastModifiedBy>
  <dcterms:modified xsi:type="dcterms:W3CDTF">2026-09-03T07:10:21Z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29EECACB1B5D4070ABE2111585D95CFD_11</vt:lpwstr>
  </property>
  <property fmtid="{D5CDD505-2E9C-101B-9397-08002B2CF9AE}" pid="4" name="KSOTemplateDocerSaveRecord">
    <vt:lpwstr>eyJoZGlkIjoiZjVkZGY1M2E5OTE3ZDk1MzRmZjIzNDNkMTIxMTcxYmIiLCJ1c2VySWQiOiI0NjM0MDM3NDMifQ==</vt:lpwstr>
  </property>
</Properties>
</file>