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8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9"/>
        <w:gridCol w:w="2077"/>
        <w:gridCol w:w="1519"/>
        <w:gridCol w:w="5806"/>
        <w:gridCol w:w="715"/>
      </w:tblGrid>
      <w:tr w14:paraId="45EB0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10825" w:type="dxa"/>
            <w:gridSpan w:val="5"/>
            <w:tcBorders>
              <w:top w:val="nil"/>
              <w:left w:val="nil"/>
              <w:bottom w:val="nil"/>
              <w:right w:val="nil"/>
            </w:tcBorders>
            <w:shd w:val="clear" w:color="auto" w:fill="auto"/>
            <w:noWrap/>
            <w:vAlign w:val="top"/>
          </w:tcPr>
          <w:p w14:paraId="697565BE">
            <w:pPr>
              <w:keepNext w:val="0"/>
              <w:keepLines w:val="0"/>
              <w:widowControl/>
              <w:suppressLineNumbers w:val="0"/>
              <w:jc w:val="left"/>
              <w:textAlignment w:val="top"/>
              <w:rPr>
                <w:rFonts w:hint="default" w:ascii="Times New Roman" w:hAnsi="Times New Roman" w:eastAsia="宋体" w:cs="Times New Roman"/>
                <w:i w:val="0"/>
                <w:iCs w:val="0"/>
                <w:color w:val="000000"/>
                <w:sz w:val="34"/>
                <w:szCs w:val="34"/>
                <w:u w:val="none"/>
              </w:rPr>
            </w:pPr>
            <w:r>
              <w:rPr>
                <w:rFonts w:ascii="方正黑体简体" w:hAnsi="方正黑体简体" w:eastAsia="方正黑体简体" w:cs="方正黑体简体"/>
                <w:i w:val="0"/>
                <w:iCs w:val="0"/>
                <w:color w:val="000000"/>
                <w:kern w:val="0"/>
                <w:sz w:val="34"/>
                <w:szCs w:val="34"/>
                <w:u w:val="none"/>
                <w:lang w:val="en-US" w:eastAsia="zh-CN" w:bidi="ar"/>
              </w:rPr>
              <w:t>附件</w:t>
            </w:r>
            <w:r>
              <w:rPr>
                <w:rFonts w:hint="default" w:ascii="Times New Roman" w:hAnsi="Times New Roman" w:eastAsia="宋体" w:cs="Times New Roman"/>
                <w:i w:val="0"/>
                <w:iCs w:val="0"/>
                <w:color w:val="000000"/>
                <w:kern w:val="0"/>
                <w:sz w:val="34"/>
                <w:szCs w:val="34"/>
                <w:u w:val="none"/>
                <w:lang w:val="en-US" w:eastAsia="zh-CN" w:bidi="ar"/>
              </w:rPr>
              <w:t>6</w:t>
            </w:r>
          </w:p>
        </w:tc>
      </w:tr>
      <w:tr w14:paraId="08744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0" w:type="auto"/>
            <w:gridSpan w:val="5"/>
            <w:tcBorders>
              <w:top w:val="nil"/>
              <w:left w:val="nil"/>
              <w:bottom w:val="nil"/>
              <w:right w:val="nil"/>
            </w:tcBorders>
            <w:shd w:val="clear" w:color="auto" w:fill="auto"/>
            <w:noWrap/>
            <w:vAlign w:val="center"/>
          </w:tcPr>
          <w:p w14:paraId="554AFAE0">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十三届县委第八轮巡察小佛房村反馈问题社会公开台账</w:t>
            </w:r>
          </w:p>
        </w:tc>
      </w:tr>
      <w:tr w14:paraId="5F1DC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0" w:type="auto"/>
            <w:gridSpan w:val="5"/>
            <w:tcBorders>
              <w:top w:val="nil"/>
              <w:left w:val="nil"/>
              <w:bottom w:val="nil"/>
              <w:right w:val="nil"/>
            </w:tcBorders>
            <w:shd w:val="clear" w:color="auto" w:fill="auto"/>
            <w:noWrap/>
            <w:vAlign w:val="center"/>
          </w:tcPr>
          <w:p w14:paraId="4709AFDB">
            <w:pPr>
              <w:keepNext w:val="0"/>
              <w:keepLines w:val="0"/>
              <w:widowControl/>
              <w:suppressLineNumbers w:val="0"/>
              <w:jc w:val="center"/>
              <w:textAlignment w:val="center"/>
              <w:rPr>
                <w:rFonts w:ascii="方正楷体简体" w:hAnsi="方正楷体简体" w:eastAsia="方正楷体简体" w:cs="方正楷体简体"/>
                <w:i w:val="0"/>
                <w:iCs w:val="0"/>
                <w:color w:val="000000"/>
                <w:sz w:val="24"/>
                <w:szCs w:val="24"/>
                <w:u w:val="none"/>
              </w:rPr>
            </w:pPr>
            <w:r>
              <w:rPr>
                <w:rFonts w:hint="eastAsia" w:ascii="方正楷体简体" w:hAnsi="方正楷体简体" w:eastAsia="方正楷体简体" w:cs="方正楷体简体"/>
                <w:i w:val="0"/>
                <w:iCs w:val="0"/>
                <w:color w:val="000000"/>
                <w:kern w:val="0"/>
                <w:sz w:val="24"/>
                <w:szCs w:val="24"/>
                <w:u w:val="none"/>
                <w:lang w:val="en-US" w:eastAsia="zh-CN" w:bidi="ar"/>
              </w:rPr>
              <w:t>填报单位（加盖公章）：中共谦六彝族乡委员会                     填报日期：</w:t>
            </w:r>
            <w:r>
              <w:rPr>
                <w:rFonts w:hint="default" w:ascii="Times New Roman" w:hAnsi="Times New Roman" w:eastAsia="方正楷体简体" w:cs="Times New Roman"/>
                <w:i w:val="0"/>
                <w:iCs w:val="0"/>
                <w:color w:val="000000"/>
                <w:kern w:val="0"/>
                <w:sz w:val="24"/>
                <w:szCs w:val="24"/>
                <w:u w:val="none"/>
                <w:lang w:val="en-US" w:eastAsia="zh-CN" w:bidi="ar"/>
              </w:rPr>
              <w:t>2026年8月28</w:t>
            </w:r>
            <w:r>
              <w:rPr>
                <w:rFonts w:hint="eastAsia" w:ascii="方正楷体简体" w:hAnsi="方正楷体简体" w:eastAsia="方正楷体简体" w:cs="方正楷体简体"/>
                <w:i w:val="0"/>
                <w:iCs w:val="0"/>
                <w:color w:val="000000"/>
                <w:kern w:val="0"/>
                <w:sz w:val="24"/>
                <w:szCs w:val="24"/>
                <w:u w:val="none"/>
                <w:lang w:val="en-US" w:eastAsia="zh-CN" w:bidi="ar"/>
              </w:rPr>
              <w:t>日</w:t>
            </w:r>
          </w:p>
        </w:tc>
      </w:tr>
      <w:tr w14:paraId="09B94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C81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序号</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934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问题分类</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AC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主要措施</w:t>
            </w:r>
          </w:p>
        </w:tc>
        <w:tc>
          <w:tcPr>
            <w:tcW w:w="5800" w:type="dxa"/>
            <w:tcBorders>
              <w:top w:val="single" w:color="000000" w:sz="4" w:space="0"/>
              <w:left w:val="single" w:color="000000" w:sz="4" w:space="0"/>
              <w:bottom w:val="nil"/>
              <w:right w:val="single" w:color="000000" w:sz="4" w:space="0"/>
            </w:tcBorders>
            <w:shd w:val="clear" w:color="auto" w:fill="auto"/>
            <w:vAlign w:val="center"/>
          </w:tcPr>
          <w:p w14:paraId="5F7C3E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整改工作及成效</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0B8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备注</w:t>
            </w:r>
          </w:p>
        </w:tc>
      </w:tr>
      <w:tr w14:paraId="7834A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5"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22F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0DC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一、</w:t>
            </w:r>
            <w:r>
              <w:rPr>
                <w:rFonts w:hint="eastAsia" w:ascii="方正楷体简体" w:hAnsi="方正楷体简体" w:eastAsia="方正楷体简体" w:cs="方正楷体简体"/>
                <w:i w:val="0"/>
                <w:iCs w:val="0"/>
                <w:color w:val="000000"/>
                <w:kern w:val="0"/>
                <w:sz w:val="24"/>
                <w:szCs w:val="24"/>
                <w:u w:val="none"/>
                <w:lang w:val="en-US" w:eastAsia="zh-CN" w:bidi="ar"/>
              </w:rPr>
              <w:t>关于推动巡视巡察、审计反馈问题整改方面的整改进展情况</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002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高度重视巡察反馈问题整改。</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9B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Style w:val="4"/>
                <w:lang w:val="en-US" w:eastAsia="zh-CN" w:bidi="ar"/>
              </w:rPr>
              <w:t>强化业务培训，参加谦六乡农村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管理工作业务培训会议，组织召开村组干部</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三资管理</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专题培训，利用公开栏、村民微信群等方式，公开村组集体经济组织的收入、支出、专项资金使用等情况，提升</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三务</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公开的水平。</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Style w:val="4"/>
                <w:lang w:val="en-US" w:eastAsia="zh-CN" w:bidi="ar"/>
              </w:rPr>
              <w:t>村务监督委员会对村</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16</w:t>
            </w:r>
            <w:r>
              <w:rPr>
                <w:rStyle w:val="4"/>
                <w:lang w:val="en-US" w:eastAsia="zh-CN" w:bidi="ar"/>
              </w:rPr>
              <w:t>个村民小组</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三务</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公开情况常态化检查，发现公开不到位情况及时处理解决，推动基层权力在阳光下运行。</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DB9E2">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7F4CB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51D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20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1A8F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二、</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关于贯彻落实习近平总书记重要讲话和重要指示批示精神、党中央重大决策部署方面的整改进展情况</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B82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进一步强化政治理论学习。</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F4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Style w:val="4"/>
                <w:lang w:val="en-US" w:eastAsia="zh-CN" w:bidi="ar"/>
              </w:rPr>
              <w:t>组织学习习近平总书记重要讲话精神、《中国共产党支部工作条例（试行）》《关于新形势下党内政治生活的若干准则》，强调党支部政治理论学习的核心地位，各党支部参照乡级发布的</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、主题党日参考材料，把习近平总书记的最新重要讲话和指示批示精神作为学习的首要内容，做到及时学、深入学。</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Style w:val="4"/>
                <w:lang w:val="en-US" w:eastAsia="zh-CN" w:bidi="ar"/>
              </w:rPr>
              <w:t>每月检查各党支部政治理论学习情况，及时提醒未开展的党支部按要求开展学习。</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0ED92">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7087A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7A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2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D11B7">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61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补齐监督管理短板。</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482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Style w:val="4"/>
                <w:lang w:val="en-US" w:eastAsia="zh-CN" w:bidi="ar"/>
              </w:rPr>
              <w:t>明确账务与资金管理岗位，分设专人负责。</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Style w:val="4"/>
                <w:lang w:val="en-US" w:eastAsia="zh-CN" w:bidi="ar"/>
              </w:rPr>
              <w:t>组织召开村组干部</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管理培训，对集体资金使用记录进行讲解，提升小组财务人员规范记录集体资金明细账的业务能力。并提醒有关村民小组完善集体资金使用记录。</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Style w:val="4"/>
                <w:lang w:val="en-US" w:eastAsia="zh-CN" w:bidi="ar"/>
              </w:rPr>
              <w:t>涉及相关资金已存入会计委托代理服务中心。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Style w:val="4"/>
                <w:lang w:val="en-US" w:eastAsia="zh-CN" w:bidi="ar"/>
              </w:rPr>
              <w:t>村务监督委员会主任按要求参加谦六乡</w:t>
            </w:r>
            <w:r>
              <w:rPr>
                <w:rFonts w:hint="default" w:ascii="Times New Roman" w:hAnsi="Times New Roman" w:eastAsia="方正仿宋简体" w:cs="Times New Roman"/>
                <w:i w:val="0"/>
                <w:iCs w:val="0"/>
                <w:color w:val="000000"/>
                <w:kern w:val="0"/>
                <w:sz w:val="24"/>
                <w:szCs w:val="24"/>
                <w:u w:val="none"/>
                <w:lang w:val="en-US" w:eastAsia="zh-CN" w:bidi="ar"/>
              </w:rPr>
              <w:t>2025</w:t>
            </w:r>
            <w:r>
              <w:rPr>
                <w:rStyle w:val="4"/>
                <w:lang w:val="en-US" w:eastAsia="zh-CN" w:bidi="ar"/>
              </w:rPr>
              <w:t>年下半年集中整治暨村务监督工作会议、谦六乡农村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管理工作业务培训会议，增强村务监督委员会主任在事务监督、风险排查预警等方面的能力。</w:t>
            </w:r>
            <w:r>
              <w:rPr>
                <w:rFonts w:hint="eastAsia" w:ascii="方正仿宋简体" w:hAnsi="方正仿宋简体" w:eastAsia="方正仿宋简体" w:cs="方正仿宋简体"/>
                <w:b/>
                <w:bCs/>
                <w:i w:val="0"/>
                <w:iCs w:val="0"/>
                <w:color w:val="000000"/>
                <w:kern w:val="0"/>
                <w:sz w:val="24"/>
                <w:szCs w:val="24"/>
                <w:u w:val="none"/>
                <w:lang w:val="en-US" w:eastAsia="zh-CN" w:bidi="ar"/>
              </w:rPr>
              <w:t>五是</w:t>
            </w:r>
            <w:r>
              <w:rPr>
                <w:rStyle w:val="4"/>
                <w:lang w:val="en-US" w:eastAsia="zh-CN" w:bidi="ar"/>
              </w:rPr>
              <w:t>村务监督委员会强化对村级事务的常态化监督，研判风险，切实提升监督的主动性与实效性。</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C9AD7">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16CB0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8B8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2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F473D">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0CD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紧盯惠民政策落地见效。</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5A4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Style w:val="4"/>
                <w:lang w:val="en-US" w:eastAsia="zh-CN" w:bidi="ar"/>
              </w:rPr>
              <w:t>经核实，</w:t>
            </w:r>
            <w:r>
              <w:rPr>
                <w:rFonts w:hint="default" w:ascii="Times New Roman" w:hAnsi="Times New Roman" w:eastAsia="方正仿宋简体" w:cs="Times New Roman"/>
                <w:i w:val="0"/>
                <w:iCs w:val="0"/>
                <w:color w:val="000000"/>
                <w:kern w:val="0"/>
                <w:sz w:val="24"/>
                <w:szCs w:val="24"/>
                <w:u w:val="none"/>
                <w:lang w:val="en-US" w:eastAsia="zh-CN" w:bidi="ar"/>
              </w:rPr>
              <w:t>2024</w:t>
            </w:r>
            <w:r>
              <w:rPr>
                <w:rStyle w:val="4"/>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7</w:t>
            </w:r>
            <w:r>
              <w:rPr>
                <w:rStyle w:val="4"/>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1</w:t>
            </w:r>
            <w:r>
              <w:rPr>
                <w:rStyle w:val="4"/>
                <w:lang w:val="en-US" w:eastAsia="zh-CN" w:bidi="ar"/>
              </w:rPr>
              <w:t>日已安排村组负责高龄津贴业务人员通知上佧佤组该户老人子女申请高龄津贴，后多次告知未办理，直至</w:t>
            </w:r>
            <w:r>
              <w:rPr>
                <w:rFonts w:hint="default" w:ascii="Times New Roman" w:hAnsi="Times New Roman" w:eastAsia="方正仿宋简体" w:cs="Times New Roman"/>
                <w:i w:val="0"/>
                <w:iCs w:val="0"/>
                <w:color w:val="000000"/>
                <w:kern w:val="0"/>
                <w:sz w:val="24"/>
                <w:szCs w:val="24"/>
                <w:u w:val="none"/>
                <w:lang w:val="en-US" w:eastAsia="zh-CN" w:bidi="ar"/>
              </w:rPr>
              <w:t>2025</w:t>
            </w:r>
            <w:r>
              <w:rPr>
                <w:rStyle w:val="4"/>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w:t>
            </w:r>
            <w:r>
              <w:rPr>
                <w:rStyle w:val="4"/>
                <w:lang w:val="en-US" w:eastAsia="zh-CN" w:bidi="ar"/>
              </w:rPr>
              <w:t>月子女务工回来后才办理。</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Style w:val="4"/>
                <w:lang w:val="en-US" w:eastAsia="zh-CN" w:bidi="ar"/>
              </w:rPr>
              <w:t>根据《普洱市</w:t>
            </w:r>
            <w:r>
              <w:rPr>
                <w:rFonts w:hint="default" w:ascii="Times New Roman" w:hAnsi="Times New Roman" w:eastAsia="方正仿宋简体" w:cs="Times New Roman"/>
                <w:i w:val="0"/>
                <w:iCs w:val="0"/>
                <w:color w:val="000000"/>
                <w:kern w:val="0"/>
                <w:sz w:val="24"/>
                <w:szCs w:val="24"/>
                <w:u w:val="none"/>
                <w:lang w:val="en-US" w:eastAsia="zh-CN" w:bidi="ar"/>
              </w:rPr>
              <w:t>80</w:t>
            </w:r>
            <w:r>
              <w:rPr>
                <w:rStyle w:val="4"/>
                <w:lang w:val="en-US" w:eastAsia="zh-CN" w:bidi="ar"/>
              </w:rPr>
              <w:t>周岁以上老年人高龄津贴使用管理办法》，</w:t>
            </w:r>
            <w:r>
              <w:rPr>
                <w:rFonts w:hint="default" w:ascii="Times New Roman" w:hAnsi="Times New Roman" w:eastAsia="方正仿宋简体" w:cs="Times New Roman"/>
                <w:i w:val="0"/>
                <w:iCs w:val="0"/>
                <w:color w:val="000000"/>
                <w:kern w:val="0"/>
                <w:sz w:val="24"/>
                <w:szCs w:val="24"/>
                <w:u w:val="none"/>
                <w:lang w:val="en-US" w:eastAsia="zh-CN" w:bidi="ar"/>
              </w:rPr>
              <w:t>2024</w:t>
            </w:r>
            <w:r>
              <w:rPr>
                <w:rStyle w:val="4"/>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9</w:t>
            </w:r>
            <w:r>
              <w:rPr>
                <w:rStyle w:val="4"/>
                <w:lang w:val="en-US" w:eastAsia="zh-CN" w:bidi="ar"/>
              </w:rPr>
              <w:t>月至</w:t>
            </w:r>
            <w:r>
              <w:rPr>
                <w:rFonts w:hint="default" w:ascii="Times New Roman" w:hAnsi="Times New Roman" w:eastAsia="方正仿宋简体" w:cs="Times New Roman"/>
                <w:i w:val="0"/>
                <w:iCs w:val="0"/>
                <w:color w:val="000000"/>
                <w:kern w:val="0"/>
                <w:sz w:val="24"/>
                <w:szCs w:val="24"/>
                <w:u w:val="none"/>
                <w:lang w:val="en-US" w:eastAsia="zh-CN" w:bidi="ar"/>
              </w:rPr>
              <w:t>2024</w:t>
            </w:r>
            <w:r>
              <w:rPr>
                <w:rStyle w:val="4"/>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12</w:t>
            </w:r>
            <w:r>
              <w:rPr>
                <w:rStyle w:val="4"/>
                <w:lang w:val="en-US" w:eastAsia="zh-CN" w:bidi="ar"/>
              </w:rPr>
              <w:t>月未申请的高龄津贴无法进行补领，符合享受补发的</w:t>
            </w:r>
            <w:r>
              <w:rPr>
                <w:rFonts w:hint="default" w:ascii="Times New Roman" w:hAnsi="Times New Roman" w:eastAsia="方正仿宋简体" w:cs="Times New Roman"/>
                <w:i w:val="0"/>
                <w:iCs w:val="0"/>
                <w:color w:val="000000"/>
                <w:kern w:val="0"/>
                <w:sz w:val="24"/>
                <w:szCs w:val="24"/>
                <w:u w:val="none"/>
                <w:lang w:val="en-US" w:eastAsia="zh-CN" w:bidi="ar"/>
              </w:rPr>
              <w:t>2025</w:t>
            </w:r>
            <w:r>
              <w:rPr>
                <w:rStyle w:val="4"/>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w:t>
            </w:r>
            <w:r>
              <w:rPr>
                <w:rStyle w:val="4"/>
                <w:lang w:val="en-US" w:eastAsia="zh-CN" w:bidi="ar"/>
              </w:rPr>
              <w:t>月高龄津贴，已于</w:t>
            </w:r>
            <w:r>
              <w:rPr>
                <w:rFonts w:hint="default" w:ascii="Times New Roman" w:hAnsi="Times New Roman" w:eastAsia="方正仿宋简体" w:cs="Times New Roman"/>
                <w:i w:val="0"/>
                <w:iCs w:val="0"/>
                <w:color w:val="000000"/>
                <w:kern w:val="0"/>
                <w:sz w:val="24"/>
                <w:szCs w:val="24"/>
                <w:u w:val="none"/>
                <w:lang w:val="en-US" w:eastAsia="zh-CN" w:bidi="ar"/>
              </w:rPr>
              <w:t>2025</w:t>
            </w:r>
            <w:r>
              <w:rPr>
                <w:rStyle w:val="4"/>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7</w:t>
            </w:r>
            <w:r>
              <w:rPr>
                <w:rStyle w:val="4"/>
                <w:lang w:val="en-US" w:eastAsia="zh-CN" w:bidi="ar"/>
              </w:rPr>
              <w:t>月补发。三</w:t>
            </w:r>
            <w:r>
              <w:rPr>
                <w:rFonts w:hint="eastAsia" w:ascii="方正仿宋简体" w:hAnsi="方正仿宋简体" w:eastAsia="方正仿宋简体" w:cs="方正仿宋简体"/>
                <w:b/>
                <w:bCs/>
                <w:i w:val="0"/>
                <w:iCs w:val="0"/>
                <w:color w:val="000000"/>
                <w:kern w:val="0"/>
                <w:sz w:val="24"/>
                <w:szCs w:val="24"/>
                <w:u w:val="none"/>
                <w:lang w:val="en-US" w:eastAsia="zh-CN" w:bidi="ar"/>
              </w:rPr>
              <w:t>是</w:t>
            </w:r>
            <w:r>
              <w:rPr>
                <w:rStyle w:val="4"/>
                <w:lang w:val="en-US" w:eastAsia="zh-CN" w:bidi="ar"/>
              </w:rPr>
              <w:t>村民政协理员参加乡级举办的业务培训会，掌握高龄津贴的政策要点与规范操作，以提升服务效能。</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Style w:val="4"/>
                <w:lang w:val="en-US" w:eastAsia="zh-CN" w:bidi="ar"/>
              </w:rPr>
              <w:t>依据乡级反馈数据进行精准筛查与核实，确保对符合条件的老人提供主动帮办服务，协助其申领高龄津贴。</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49B5">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43214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13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2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A962C">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98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持续巩固拓展脱贫攻坚成果同乡村振兴有效衔接。</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8FC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Style w:val="4"/>
                <w:lang w:val="en-US" w:eastAsia="zh-CN" w:bidi="ar"/>
              </w:rPr>
              <w:t>协同本村资料员，规范与完善防返贫动态监测台账。</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Style w:val="4"/>
                <w:lang w:val="en-US" w:eastAsia="zh-CN" w:bidi="ar"/>
              </w:rPr>
              <w:t>组织村干部、驻村工作队等力量，通过常态化走访，动态精准识别与消除监测对象风险，并规范台账管理，确保全过程精准规范。</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A0ED7">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5AFA3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973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2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473DA">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6C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Fonts w:ascii="方正仿宋简体" w:hAnsi="方正仿宋简体" w:eastAsia="方正仿宋简体" w:cs="方正仿宋简体"/>
                <w:i w:val="0"/>
                <w:iCs w:val="0"/>
                <w:color w:val="000000"/>
                <w:kern w:val="0"/>
                <w:sz w:val="24"/>
                <w:szCs w:val="24"/>
                <w:u w:val="none"/>
                <w:lang w:val="en-US" w:eastAsia="zh-CN" w:bidi="ar"/>
              </w:rPr>
              <w:t>狠抓农村人居环境整治。</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0AD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Style w:val="4"/>
                <w:lang w:val="en-US" w:eastAsia="zh-CN" w:bidi="ar"/>
              </w:rPr>
              <w:t>对小佛房村委会路段、上佧佤组小组活动室道路、窝拖寨组活动场所开展专项清理，清扫各类积存垃圾，集中清理畜禽粪污。</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Style w:val="4"/>
                <w:lang w:val="en-US" w:eastAsia="zh-CN" w:bidi="ar"/>
              </w:rPr>
              <w:t>进一步改善人居环境。组织开展</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三个一</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行动，对房前屋后、道路沿线、公共场所等区域的积存垃圾与废弃物进行清扫处理，切实改善村容村貌。</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Style w:val="4"/>
                <w:lang w:val="en-US" w:eastAsia="zh-CN" w:bidi="ar"/>
              </w:rPr>
              <w:t>包组人员、村民小组长常态化对落实</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三个一</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情况开展检查，及时发现问题并推动整治。</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8813">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79ACC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7"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E43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2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AB7C0">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A9E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持续深化扫黑除恶常态化工作。</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D88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Style w:val="4"/>
                <w:lang w:val="en-US" w:eastAsia="zh-CN" w:bidi="ar"/>
              </w:rPr>
              <w:t>已完成扫黑除恶群众举报箱的规范悬挂，进一步拓宽群众监督举报渠道，鼓励群众积极参与。</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Style w:val="4"/>
                <w:lang w:val="en-US" w:eastAsia="zh-CN" w:bidi="ar"/>
              </w:rPr>
              <w:t>明确专人负责扫黑除恶群众举报箱的日常管理与维护，确保群众举报线索得以及时接收、登记与移交。</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23F5D">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5EECE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2"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60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20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A2AE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三、</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关于贯彻落实全面从严治党战略部署情况方面的整改进展情况</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6D21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切实提升对党风廉政建设工作的重视程度。</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4DC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Style w:val="4"/>
                <w:lang w:val="en-US" w:eastAsia="zh-CN" w:bidi="ar"/>
              </w:rPr>
              <w:t>召开党风廉政专题会议，传达学习习近平总书记关于全面从严治党的重要指示精神，进一步强化党风廉政建设责任意识。</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Style w:val="4"/>
                <w:lang w:val="en-US" w:eastAsia="zh-CN" w:bidi="ar"/>
              </w:rPr>
              <w:t>严格依据乡级要点，按时制定小佛房村</w:t>
            </w:r>
            <w:r>
              <w:rPr>
                <w:rFonts w:hint="default" w:ascii="Times New Roman" w:hAnsi="Times New Roman" w:eastAsia="方正仿宋简体" w:cs="Times New Roman"/>
                <w:i w:val="0"/>
                <w:iCs w:val="0"/>
                <w:color w:val="000000"/>
                <w:kern w:val="0"/>
                <w:sz w:val="24"/>
                <w:szCs w:val="24"/>
                <w:u w:val="none"/>
                <w:lang w:val="en-US" w:eastAsia="zh-CN" w:bidi="ar"/>
              </w:rPr>
              <w:t>2025</w:t>
            </w:r>
            <w:r>
              <w:rPr>
                <w:rStyle w:val="4"/>
                <w:lang w:val="en-US" w:eastAsia="zh-CN" w:bidi="ar"/>
              </w:rPr>
              <w:t>年度党风廉政建设工作计划，有针对性与可操作性。并于年终对照计划执行情况，认真撰写工作总结。</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Style w:val="4"/>
                <w:lang w:val="en-US" w:eastAsia="zh-CN" w:bidi="ar"/>
              </w:rPr>
              <w:t>强化警示教育，常态化开展党风廉政教育与警示教育，筑牢党员思想防线。</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267AA">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60382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6"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51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2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50106">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43C6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hint="eastAsia" w:ascii="方正仿宋简体" w:hAnsi="方正仿宋简体" w:eastAsia="方正仿宋简体" w:cs="方正仿宋简体"/>
                <w:i w:val="0"/>
                <w:iCs w:val="0"/>
                <w:color w:val="000000"/>
                <w:kern w:val="0"/>
                <w:sz w:val="24"/>
                <w:szCs w:val="24"/>
                <w:u w:val="none"/>
                <w:lang w:val="en-US" w:eastAsia="zh-CN" w:bidi="ar"/>
              </w:rPr>
              <w:t>规范农村集体</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088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Style w:val="4"/>
                <w:lang w:val="en-US" w:eastAsia="zh-CN" w:bidi="ar"/>
              </w:rPr>
              <w:t>对小佛房村级固定资产进行清查，相关资产已进行登记，加强与乡农业农村发展服务中心对接，系统窗口开放时录入资产管理系统。</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Style w:val="4"/>
                <w:lang w:val="en-US" w:eastAsia="zh-CN" w:bidi="ar"/>
              </w:rPr>
              <w:t>加强村级固定资产管理，固定资产购置、报废、变卖等行为履行严格的审批程序，并同步更新台账资料，做到动态更新与定期盘点。</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Style w:val="4"/>
                <w:lang w:val="en-US" w:eastAsia="zh-CN" w:bidi="ar"/>
              </w:rPr>
              <w:t>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管理工作业务培训会议，学习《中共澜沧县委农村工作领导小组办公室关于进一步规范加强农村集体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管理监督的通知》，进一步规范固定资产管理。</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F2FE7">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134C8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4"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CE3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2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18DA9">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A3A02">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EEB3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Style w:val="4"/>
                <w:lang w:val="en-US" w:eastAsia="zh-CN" w:bidi="ar"/>
              </w:rPr>
              <w:t>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管理工作业务培训会议，组织学习《中共澜沧县委农村工作领导小组办公室关于进一步规范加强农村集体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管理的通知》，切实提升财务工作的规范化水平。</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Style w:val="4"/>
                <w:lang w:val="en-US" w:eastAsia="zh-CN" w:bidi="ar"/>
              </w:rPr>
              <w:t>规范财务审批，小佛房村组所有费用报销按照</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凭据真实、票据完整、据实报销</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的前置原则，从源头上确保支出合规、账实相符，严禁任何虚报、冒领行为。</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Style w:val="4"/>
                <w:lang w:val="en-US" w:eastAsia="zh-CN" w:bidi="ar"/>
              </w:rPr>
              <w:t>强化资金监管，村务监督委员会负责监督资金流向，核实支出票据的真实性与合规性，并对各项支出的审批程序进行审核把关，筑牢村级财务安全防线。</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843E">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579C4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A9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2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65086">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F396D">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DA3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Style w:val="4"/>
                <w:lang w:val="en-US" w:eastAsia="zh-CN" w:bidi="ar"/>
              </w:rPr>
              <w:t>存回结余资金。对村委会及各村民小组的收支款项进行清查，已存回留存资金。</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Style w:val="4"/>
                <w:lang w:val="en-US" w:eastAsia="zh-CN" w:bidi="ar"/>
              </w:rPr>
              <w:t>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管理工作业务培训会议，组织学习《中共澜沧县委农村工作领导小组办公室关于进一步规范加强农村集体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管理的通知》，加强思想教育，树立村组干部集体资金规范入账意识。</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Style w:val="4"/>
                <w:lang w:val="en-US" w:eastAsia="zh-CN" w:bidi="ar"/>
              </w:rPr>
              <w:t>严格执行</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收支两条线</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管理，所有集体收入（含现金与非现金）须在收款当日全额缴存至会计委托代理服务中心，确保资金及时纳入监管。</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Style w:val="4"/>
                <w:lang w:val="en-US" w:eastAsia="zh-CN" w:bidi="ar"/>
              </w:rPr>
              <w:t>村务监督委员会加强对集体收入入账情况的监督，重点监督并提醒村组将所有集体收入及时、足额存入会计委托代理服务中心。</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C29B">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3BAED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3E4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2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5E720">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DEDDC">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0EA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全面梳理小佛房村橡胶产业提质增效项目闲置资产，因地制宜地盘活利用，计划用于发展小佛房村特色产业，如咖啡、箬竹等产业。</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DDD5">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588FC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541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20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84E0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四、</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关于贯彻落实新时代党的组织路线情况方面的整改进展情况</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1B1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持续深化对党建工作重要性的认识。</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E26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Style w:val="4"/>
                <w:lang w:val="en-US" w:eastAsia="zh-CN" w:bidi="ar"/>
              </w:rPr>
              <w:t>对照乡级党建工作要求，结合本村实际，研究制定党总支年度工作计划，并据此指导下设各党支部制定年度工作计划。</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Style w:val="4"/>
                <w:lang w:val="en-US" w:eastAsia="zh-CN" w:bidi="ar"/>
              </w:rPr>
              <w:t>党总支加强党建工作检查，严格核实会议精神的发布与传达时间。</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Style w:val="4"/>
                <w:lang w:val="en-US" w:eastAsia="zh-CN" w:bidi="ar"/>
              </w:rPr>
              <w:t>年末对年度工作计划执行情况进行总结，并做好相关材料的整理与归档工作。</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Style w:val="4"/>
                <w:lang w:val="en-US" w:eastAsia="zh-CN" w:bidi="ar"/>
              </w:rPr>
              <w:t>对相关人员进行提醒，帮助其深刻剖析错误，切实汲取教训，改进后续工作。</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6558C">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650A9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7"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14E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2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90CEA">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38CA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严肃党内政治生活。</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E24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Style w:val="4"/>
                <w:lang w:val="en-US" w:eastAsia="zh-CN" w:bidi="ar"/>
              </w:rPr>
              <w:t>梳理当前党内政治生活中存在的典型问题与倾向，深入开展警示教育，同时，强化标准指引，指导各党支部规范落实</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、主题党日，全面夯实组织根基。</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Style w:val="4"/>
                <w:lang w:val="en-US" w:eastAsia="zh-CN" w:bidi="ar"/>
              </w:rPr>
              <w:t>党总支对各党支部</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、主题党日前置指导与过程跟踪，及时提醒。目前各党支部均能依规开展三会一课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与主题党日，做到全过程留痕，基础工作扎实有效。</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CF50">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1307B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DE3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2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6A900">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59259">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D3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Style w:val="4"/>
                <w:lang w:val="en-US" w:eastAsia="zh-CN" w:bidi="ar"/>
              </w:rPr>
              <w:t>召开小佛房村巡察整改专题组织生活会，会前扎实开展了意见征集与问题查摆，严肃认真地开展了批评与自我批评。</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default" w:ascii="Times New Roman" w:hAnsi="Times New Roman" w:eastAsia="方正仿宋简体" w:cs="Times New Roman"/>
                <w:i w:val="0"/>
                <w:iCs w:val="0"/>
                <w:color w:val="000000"/>
                <w:kern w:val="0"/>
                <w:sz w:val="24"/>
                <w:szCs w:val="24"/>
                <w:u w:val="none"/>
                <w:lang w:val="en-US" w:eastAsia="zh-CN" w:bidi="ar"/>
              </w:rPr>
              <w:t>2026</w:t>
            </w:r>
            <w:r>
              <w:rPr>
                <w:rStyle w:val="4"/>
                <w:lang w:val="en-US" w:eastAsia="zh-CN" w:bidi="ar"/>
              </w:rPr>
              <w:t>年根据乡党委安排，严格遵循组织生活会程序，认真撰写对照检查与党性分析材料，并做好材料审核，严肃认真地召开组织生活会。</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C6ED2">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7080E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A6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2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2299B">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DB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严格执行</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决策程序。</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BD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Style w:val="4"/>
                <w:lang w:val="en-US" w:eastAsia="zh-CN" w:bidi="ar"/>
              </w:rPr>
              <w:t>对用集体资金酒店承包费支付收胶平台工程款</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流程进行复盘，细致梳理流程环节，对发现的时序倒置等问题进行纠正。</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Style w:val="4"/>
                <w:lang w:val="en-US" w:eastAsia="zh-CN" w:bidi="ar"/>
              </w:rPr>
              <w:t>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管理工作业务培训会议，组织学习《中共澜沧县委农村工作领导小组办公室关于进一步规范加强农村集体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管理的通知》，掌握并运用</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的程序要求，确保村级重大事项决策过程规范、透明。</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Style w:val="4"/>
                <w:lang w:val="en-US" w:eastAsia="zh-CN" w:bidi="ar"/>
              </w:rPr>
              <w:t>村务监督委员会对</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Style w:val="4"/>
                <w:lang w:val="en-US" w:eastAsia="zh-CN" w:bidi="ar"/>
              </w:rPr>
              <w:t>事项实施监督，确保程序合规、结果透明，并对执行中的偏差及时予以纠正，切实提升村级民主决策的规范化与公信力。</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12FD">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592D1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5"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BA7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2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802CB">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67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加大医保政策宣传力度。</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3A7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Style w:val="4"/>
                <w:lang w:val="en-US" w:eastAsia="zh-CN" w:bidi="ar"/>
              </w:rPr>
              <w:t>对垫付农户基本医疗保险费的情况进行全面排查，包括垫交金额、垫交年度、垫交人员信息，提醒相关人员及时返还垫付资金。目前已退回部分垫付资金，已存至会计委托代理服务中心。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Style w:val="4"/>
                <w:lang w:val="en-US" w:eastAsia="zh-CN" w:bidi="ar"/>
              </w:rPr>
              <w:t>组织人员深入各村民小组，宣传医疗保险、养老保险政策，告知村民逾期缴费的后果，并现场提供咨询，引导村民顺利完成缴费。</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E777C">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0C19D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5"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A3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2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49494">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4DE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Fonts w:ascii="方正仿宋简体" w:hAnsi="方正仿宋简体" w:eastAsia="方正仿宋简体" w:cs="方正仿宋简体"/>
                <w:i w:val="0"/>
                <w:iCs w:val="0"/>
                <w:color w:val="000000"/>
                <w:kern w:val="0"/>
                <w:sz w:val="24"/>
                <w:szCs w:val="24"/>
                <w:u w:val="none"/>
                <w:lang w:val="en-US" w:eastAsia="zh-CN" w:bidi="ar"/>
              </w:rPr>
              <w:t>持续做好小组活动室及活动场所管理。</w:t>
            </w:r>
          </w:p>
        </w:tc>
        <w:tc>
          <w:tcPr>
            <w:tcW w:w="5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DA8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Style w:val="4"/>
                <w:lang w:val="en-US" w:eastAsia="zh-CN" w:bidi="ar"/>
              </w:rPr>
              <w:t>组织对村委会、各村民小组活动室及其附属旗杆开展排查。</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Style w:val="4"/>
                <w:lang w:val="en-US" w:eastAsia="zh-CN" w:bidi="ar"/>
              </w:rPr>
              <w:t>涉及村民小组已规范悬挂国旗。村委会和各村民小组明确专人，负责国旗的日常悬挂、定期升降与维护检查，确保国旗管理的规范化与常态化。</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Style w:val="4"/>
                <w:lang w:val="en-US" w:eastAsia="zh-CN" w:bidi="ar"/>
              </w:rPr>
              <w:t>向乡基层党建办公室申请资金，用于损坏的小组活动室以及旗杆修缮。</w:t>
            </w:r>
          </w:p>
        </w:tc>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7DE0">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bl>
    <w:p w14:paraId="4F8EB01E">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3000509000000000000"/>
    <w:charset w:val="86"/>
    <w:family w:val="auto"/>
    <w:pitch w:val="default"/>
    <w:sig w:usb0="00000000" w:usb1="0000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楷体简体">
    <w:altName w:val="宋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573FDD"/>
    <w:rsid w:val="7D573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12"/>
    <w:basedOn w:val="3"/>
    <w:qFormat/>
    <w:uiPriority w:val="0"/>
    <w:rPr>
      <w:rFonts w:hint="eastAsia" w:ascii="方正仿宋简体" w:hAnsi="方正仿宋简体" w:eastAsia="方正仿宋简体" w:cs="方正仿宋简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2026-09-03T07:13:00Z</dcterms:created>
  <dc:creator>在水一方</dc:creator>
  <cp:lastModifiedBy>在水一方</cp:lastModifiedBy>
  <dcterms:modified xsi:type="dcterms:W3CDTF">2026-09-03T07:13:51Z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152C62E856224D04A216220486D7FC73_11</vt:lpwstr>
  </property>
  <property fmtid="{D5CDD505-2E9C-101B-9397-08002B2CF9AE}" pid="4" name="KSOTemplateDocerSaveRecord">
    <vt:lpwstr>eyJoZGlkIjoiZjVkZGY1M2E5OTE3ZDk1MzRmZjIzNDNkMTIxMTcxYmIiLCJ1c2VySWQiOiI0NjM0MDM3NDMifQ==</vt:lpwstr>
  </property>
</Properties>
</file>