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324A6">
      <w:pPr>
        <w:spacing w:before="48" w:line="238" w:lineRule="auto"/>
        <w:rPr>
          <w:rFonts w:hint="eastAsia" w:ascii="Times New Roman" w:hAnsi="Times New Roman" w:eastAsia="方正黑体简体" w:cs="Times New Roman"/>
          <w:sz w:val="21"/>
          <w:szCs w:val="21"/>
          <w:lang w:val="en-US" w:eastAsia="zh-CN"/>
        </w:rPr>
      </w:pPr>
      <w:r>
        <w:rPr>
          <w:rFonts w:ascii="方正黑体简体" w:hAnsi="方正黑体简体" w:eastAsia="方正黑体简体" w:cs="方正黑体简体"/>
          <w:spacing w:val="1"/>
          <w:sz w:val="21"/>
          <w:szCs w:val="21"/>
        </w:rPr>
        <w:t>附件</w:t>
      </w:r>
      <w:r>
        <w:rPr>
          <w:rFonts w:hint="default" w:ascii="Times New Roman" w:hAnsi="Times New Roman" w:eastAsia="方正黑体简体" w:cs="Times New Roman"/>
          <w:spacing w:val="1"/>
          <w:sz w:val="21"/>
          <w:szCs w:val="21"/>
          <w:lang w:val="en-US" w:eastAsia="zh-CN"/>
        </w:rPr>
        <w:t>4</w:t>
      </w:r>
    </w:p>
    <w:p w14:paraId="332FD299">
      <w:pPr>
        <w:spacing w:before="57" w:line="212" w:lineRule="auto"/>
        <w:ind w:left="694"/>
        <w:outlineLvl w:val="0"/>
        <w:rPr>
          <w:rFonts w:ascii="方正小标宋简体" w:hAnsi="方正小标宋简体" w:eastAsia="方正小标宋简体" w:cs="方正小标宋简体"/>
          <w:sz w:val="35"/>
          <w:szCs w:val="35"/>
        </w:rPr>
      </w:pPr>
      <w:r>
        <w:rPr>
          <w:rFonts w:ascii="方正小标宋简体" w:hAnsi="方正小标宋简体" w:eastAsia="方正小标宋简体" w:cs="方正小标宋简体"/>
          <w:spacing w:val="9"/>
          <w:sz w:val="35"/>
          <w:szCs w:val="35"/>
        </w:rPr>
        <w:t>十三届县委第八轮巡察勐根村反馈问题社会公开台账</w:t>
      </w:r>
    </w:p>
    <w:p w14:paraId="227038F9">
      <w:pPr>
        <w:spacing w:before="123" w:line="236" w:lineRule="auto"/>
        <w:ind w:left="404"/>
        <w:rPr>
          <w:rFonts w:hint="default" w:ascii="Times New Roman" w:hAnsi="Times New Roman" w:eastAsia="方正楷体简体" w:cs="Times New Roman"/>
          <w:sz w:val="17"/>
          <w:szCs w:val="17"/>
          <w:lang w:val="en-US" w:eastAsia="zh-CN"/>
        </w:rPr>
      </w:pPr>
      <w:r>
        <w:rPr>
          <w:rFonts w:hint="default" w:ascii="Times New Roman" w:hAnsi="Times New Roman" w:eastAsia="方正楷体简体" w:cs="Times New Roman"/>
          <w:spacing w:val="8"/>
          <w:sz w:val="17"/>
          <w:szCs w:val="17"/>
        </w:rPr>
        <w:t>填报单位（加盖公章</w:t>
      </w:r>
      <w:r>
        <w:rPr>
          <w:rFonts w:hint="default" w:ascii="Times New Roman" w:hAnsi="Times New Roman" w:eastAsia="方正楷体简体" w:cs="Times New Roman"/>
          <w:spacing w:val="12"/>
          <w:sz w:val="17"/>
          <w:szCs w:val="17"/>
        </w:rPr>
        <w:t>）：</w:t>
      </w:r>
      <w:r>
        <w:rPr>
          <w:rFonts w:hint="default" w:ascii="Times New Roman" w:hAnsi="Times New Roman" w:eastAsia="方正楷体简体" w:cs="Times New Roman"/>
          <w:spacing w:val="8"/>
          <w:sz w:val="17"/>
          <w:szCs w:val="17"/>
        </w:rPr>
        <w:t>中共酒井哈尼族乡委员会</w:t>
      </w:r>
      <w:r>
        <w:rPr>
          <w:rFonts w:hint="default" w:ascii="Times New Roman" w:hAnsi="Times New Roman" w:eastAsia="方正楷体简体" w:cs="Times New Roman"/>
          <w:sz w:val="17"/>
          <w:szCs w:val="17"/>
        </w:rPr>
        <w:t xml:space="preserve">                             </w:t>
      </w:r>
      <w:r>
        <w:rPr>
          <w:rFonts w:hint="default" w:ascii="Times New Roman" w:hAnsi="Times New Roman" w:eastAsia="方正楷体简体" w:cs="Times New Roman"/>
          <w:spacing w:val="8"/>
          <w:sz w:val="17"/>
          <w:szCs w:val="17"/>
        </w:rPr>
        <w:t>填报日期：2026年</w:t>
      </w:r>
      <w:r>
        <w:rPr>
          <w:rFonts w:hint="default" w:ascii="Times New Roman" w:hAnsi="Times New Roman" w:eastAsia="方正楷体简体" w:cs="Times New Roman"/>
          <w:spacing w:val="7"/>
          <w:sz w:val="17"/>
          <w:szCs w:val="17"/>
        </w:rPr>
        <w:t>8月28</w:t>
      </w:r>
      <w:r>
        <w:rPr>
          <w:rFonts w:hint="default" w:ascii="Times New Roman" w:hAnsi="Times New Roman" w:eastAsia="方正楷体简体" w:cs="Times New Roman"/>
          <w:spacing w:val="7"/>
          <w:sz w:val="17"/>
          <w:szCs w:val="17"/>
          <w:lang w:val="en-US" w:eastAsia="zh-CN"/>
        </w:rPr>
        <w:t>日</w:t>
      </w:r>
    </w:p>
    <w:p w14:paraId="4086EDD1">
      <w:pPr>
        <w:spacing w:line="112" w:lineRule="exact"/>
      </w:pPr>
    </w:p>
    <w:tbl>
      <w:tblPr>
        <w:tblStyle w:val="4"/>
        <w:tblW w:w="9616" w:type="dxa"/>
        <w:tblInd w:w="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4"/>
        <w:gridCol w:w="2348"/>
        <w:gridCol w:w="2445"/>
        <w:gridCol w:w="3833"/>
        <w:gridCol w:w="616"/>
      </w:tblGrid>
      <w:tr w14:paraId="02CAC6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374" w:type="dxa"/>
            <w:noWrap w:val="0"/>
            <w:textDirection w:val="tbRlV"/>
            <w:vAlign w:val="top"/>
          </w:tcPr>
          <w:p w14:paraId="35E62894">
            <w:pPr>
              <w:spacing w:before="65" w:line="213" w:lineRule="auto"/>
              <w:ind w:left="155"/>
              <w:rPr>
                <w:rFonts w:ascii="方正黑体简体" w:hAnsi="方正黑体简体" w:eastAsia="方正黑体简体" w:cs="方正黑体简体"/>
                <w:sz w:val="22"/>
                <w:szCs w:val="22"/>
              </w:rPr>
            </w:pPr>
            <w:r>
              <w:rPr>
                <w:rFonts w:ascii="方正黑体简体" w:hAnsi="方正黑体简体" w:eastAsia="方正黑体简体" w:cs="方正黑体简体"/>
                <w:spacing w:val="47"/>
                <w:sz w:val="22"/>
                <w:szCs w:val="22"/>
              </w:rPr>
              <w:t>序号</w:t>
            </w:r>
          </w:p>
        </w:tc>
        <w:tc>
          <w:tcPr>
            <w:tcW w:w="2348" w:type="dxa"/>
            <w:noWrap w:val="0"/>
            <w:vAlign w:val="top"/>
          </w:tcPr>
          <w:p w14:paraId="4E5816A6">
            <w:pPr>
              <w:spacing w:before="294" w:line="239" w:lineRule="auto"/>
              <w:ind w:left="82"/>
              <w:rPr>
                <w:rFonts w:ascii="方正黑体简体" w:hAnsi="方正黑体简体" w:eastAsia="方正黑体简体" w:cs="方正黑体简体"/>
                <w:sz w:val="22"/>
                <w:szCs w:val="22"/>
              </w:rPr>
            </w:pPr>
            <w:r>
              <w:rPr>
                <w:rFonts w:ascii="方正黑体简体" w:hAnsi="方正黑体简体" w:eastAsia="方正黑体简体" w:cs="方正黑体简体"/>
                <w:spacing w:val="3"/>
                <w:sz w:val="22"/>
                <w:szCs w:val="22"/>
              </w:rPr>
              <w:t>问题分类</w:t>
            </w:r>
          </w:p>
        </w:tc>
        <w:tc>
          <w:tcPr>
            <w:tcW w:w="2445" w:type="dxa"/>
            <w:noWrap w:val="0"/>
            <w:vAlign w:val="top"/>
          </w:tcPr>
          <w:p w14:paraId="39E0CD72">
            <w:pPr>
              <w:spacing w:before="294"/>
              <w:ind w:left="994"/>
              <w:rPr>
                <w:rFonts w:ascii="方正黑体简体" w:hAnsi="方正黑体简体" w:eastAsia="方正黑体简体" w:cs="方正黑体简体"/>
                <w:sz w:val="22"/>
                <w:szCs w:val="22"/>
              </w:rPr>
            </w:pPr>
            <w:r>
              <w:rPr>
                <w:rFonts w:ascii="方正黑体简体" w:hAnsi="方正黑体简体" w:eastAsia="方正黑体简体" w:cs="方正黑体简体"/>
                <w:spacing w:val="6"/>
                <w:sz w:val="22"/>
                <w:szCs w:val="22"/>
              </w:rPr>
              <w:t>主要措施</w:t>
            </w:r>
          </w:p>
        </w:tc>
        <w:tc>
          <w:tcPr>
            <w:tcW w:w="3833" w:type="dxa"/>
            <w:noWrap w:val="0"/>
            <w:vAlign w:val="top"/>
          </w:tcPr>
          <w:p w14:paraId="631D82D3">
            <w:pPr>
              <w:spacing w:before="294" w:line="239" w:lineRule="auto"/>
              <w:ind w:left="1346"/>
              <w:rPr>
                <w:rFonts w:ascii="方正黑体简体" w:hAnsi="方正黑体简体" w:eastAsia="方正黑体简体" w:cs="方正黑体简体"/>
                <w:sz w:val="22"/>
                <w:szCs w:val="22"/>
              </w:rPr>
            </w:pPr>
            <w:r>
              <w:rPr>
                <w:rFonts w:ascii="方正黑体简体" w:hAnsi="方正黑体简体" w:eastAsia="方正黑体简体" w:cs="方正黑体简体"/>
                <w:spacing w:val="9"/>
                <w:sz w:val="22"/>
                <w:szCs w:val="22"/>
              </w:rPr>
              <w:t>整改工作及成效</w:t>
            </w:r>
          </w:p>
        </w:tc>
        <w:tc>
          <w:tcPr>
            <w:tcW w:w="616" w:type="dxa"/>
            <w:noWrap w:val="0"/>
            <w:vAlign w:val="top"/>
          </w:tcPr>
          <w:p w14:paraId="0F174495">
            <w:pPr>
              <w:spacing w:before="294" w:line="241" w:lineRule="auto"/>
              <w:ind w:left="275"/>
              <w:rPr>
                <w:rFonts w:ascii="方正黑体简体" w:hAnsi="方正黑体简体" w:eastAsia="方正黑体简体" w:cs="方正黑体简体"/>
                <w:sz w:val="22"/>
                <w:szCs w:val="22"/>
              </w:rPr>
            </w:pPr>
            <w:r>
              <w:rPr>
                <w:rFonts w:ascii="方正黑体简体" w:hAnsi="方正黑体简体" w:eastAsia="方正黑体简体" w:cs="方正黑体简体"/>
                <w:spacing w:val="5"/>
                <w:sz w:val="22"/>
                <w:szCs w:val="22"/>
              </w:rPr>
              <w:t>备注</w:t>
            </w:r>
          </w:p>
        </w:tc>
      </w:tr>
      <w:tr w14:paraId="565E7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8" w:hRule="atLeast"/>
        </w:trPr>
        <w:tc>
          <w:tcPr>
            <w:tcW w:w="374" w:type="dxa"/>
            <w:noWrap w:val="0"/>
            <w:vAlign w:val="top"/>
          </w:tcPr>
          <w:p w14:paraId="0960D6AC">
            <w:pPr>
              <w:spacing w:line="242" w:lineRule="auto"/>
              <w:rPr>
                <w:rFonts w:ascii="Arial"/>
                <w:sz w:val="21"/>
              </w:rPr>
            </w:pPr>
          </w:p>
          <w:p w14:paraId="7F936F97">
            <w:pPr>
              <w:spacing w:line="242" w:lineRule="auto"/>
              <w:rPr>
                <w:rFonts w:ascii="Arial"/>
                <w:sz w:val="21"/>
              </w:rPr>
            </w:pPr>
          </w:p>
          <w:p w14:paraId="4CFADF29">
            <w:pPr>
              <w:spacing w:line="243" w:lineRule="auto"/>
              <w:rPr>
                <w:rFonts w:ascii="Arial"/>
                <w:sz w:val="21"/>
              </w:rPr>
            </w:pPr>
          </w:p>
          <w:p w14:paraId="1E3F9CCC">
            <w:pPr>
              <w:spacing w:line="243" w:lineRule="auto"/>
              <w:rPr>
                <w:rFonts w:ascii="Arial"/>
                <w:sz w:val="21"/>
              </w:rPr>
            </w:pPr>
          </w:p>
          <w:p w14:paraId="01A5BC69">
            <w:pPr>
              <w:spacing w:line="243" w:lineRule="auto"/>
              <w:rPr>
                <w:rFonts w:ascii="Arial"/>
                <w:sz w:val="21"/>
              </w:rPr>
            </w:pPr>
          </w:p>
          <w:p w14:paraId="5A114F9D">
            <w:pPr>
              <w:spacing w:before="55" w:line="193" w:lineRule="auto"/>
              <w:ind w:left="16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</w:t>
            </w:r>
          </w:p>
        </w:tc>
        <w:tc>
          <w:tcPr>
            <w:tcW w:w="2348" w:type="dxa"/>
            <w:noWrap w:val="0"/>
            <w:vAlign w:val="top"/>
          </w:tcPr>
          <w:p w14:paraId="7903AFF9">
            <w:pPr>
              <w:spacing w:line="342" w:lineRule="auto"/>
              <w:rPr>
                <w:rFonts w:ascii="Arial"/>
                <w:sz w:val="21"/>
              </w:rPr>
            </w:pPr>
          </w:p>
          <w:p w14:paraId="02DEDBFF">
            <w:pPr>
              <w:spacing w:line="343" w:lineRule="auto"/>
              <w:rPr>
                <w:rFonts w:ascii="Arial"/>
                <w:sz w:val="21"/>
              </w:rPr>
            </w:pPr>
          </w:p>
          <w:p w14:paraId="64FB163C">
            <w:pPr>
              <w:spacing w:line="343" w:lineRule="auto"/>
              <w:rPr>
                <w:rFonts w:ascii="Arial"/>
                <w:sz w:val="21"/>
              </w:rPr>
            </w:pPr>
          </w:p>
          <w:p w14:paraId="53775450">
            <w:pPr>
              <w:pStyle w:val="5"/>
              <w:spacing w:before="68" w:line="206" w:lineRule="auto"/>
              <w:ind w:left="33" w:right="31" w:firstLine="10"/>
              <w:jc w:val="both"/>
            </w:pPr>
            <w:r>
              <w:rPr>
                <w:spacing w:val="3"/>
              </w:rPr>
              <w:t>一、关于巡</w:t>
            </w:r>
            <w:r>
              <w:rPr>
                <w:spacing w:val="4"/>
              </w:rPr>
              <w:t>察监督检查发现问题整</w:t>
            </w:r>
            <w:r>
              <w:rPr>
                <w:spacing w:val="1"/>
              </w:rPr>
              <w:t>改方面的整改进展情况</w:t>
            </w:r>
          </w:p>
        </w:tc>
        <w:tc>
          <w:tcPr>
            <w:tcW w:w="2445" w:type="dxa"/>
            <w:noWrap w:val="0"/>
            <w:vAlign w:val="top"/>
          </w:tcPr>
          <w:p w14:paraId="19D9B40D">
            <w:pPr>
              <w:spacing w:line="259" w:lineRule="auto"/>
              <w:rPr>
                <w:rFonts w:ascii="Arial"/>
                <w:sz w:val="21"/>
              </w:rPr>
            </w:pPr>
          </w:p>
          <w:p w14:paraId="7DBBF929">
            <w:pPr>
              <w:spacing w:line="259" w:lineRule="auto"/>
              <w:rPr>
                <w:rFonts w:ascii="Arial"/>
                <w:sz w:val="21"/>
              </w:rPr>
            </w:pPr>
          </w:p>
          <w:p w14:paraId="259FD3BE">
            <w:pPr>
              <w:spacing w:line="260" w:lineRule="auto"/>
              <w:rPr>
                <w:rFonts w:ascii="Arial"/>
                <w:sz w:val="21"/>
              </w:rPr>
            </w:pPr>
          </w:p>
          <w:p w14:paraId="228B7947">
            <w:pPr>
              <w:spacing w:line="260" w:lineRule="auto"/>
              <w:rPr>
                <w:rFonts w:ascii="Arial"/>
                <w:sz w:val="21"/>
              </w:rPr>
            </w:pPr>
          </w:p>
          <w:p w14:paraId="5876DECD">
            <w:pPr>
              <w:pStyle w:val="5"/>
              <w:spacing w:before="68" w:line="223" w:lineRule="auto"/>
              <w:ind w:left="37" w:right="105" w:firstLine="4"/>
            </w:pPr>
            <w:r>
              <w:rPr>
                <w:spacing w:val="5"/>
              </w:rPr>
              <w:t>高度重视巡察及各类监督检查问</w:t>
            </w:r>
            <w:r>
              <w:rPr>
                <w:spacing w:val="2"/>
              </w:rPr>
              <w:t>题整改。</w:t>
            </w:r>
          </w:p>
        </w:tc>
        <w:tc>
          <w:tcPr>
            <w:tcW w:w="3833" w:type="dxa"/>
            <w:noWrap w:val="0"/>
            <w:vAlign w:val="top"/>
          </w:tcPr>
          <w:p w14:paraId="11FB61B4">
            <w:pPr>
              <w:spacing w:line="280" w:lineRule="auto"/>
              <w:rPr>
                <w:rFonts w:ascii="Arial"/>
                <w:sz w:val="21"/>
              </w:rPr>
            </w:pPr>
          </w:p>
          <w:p w14:paraId="1F6698FB">
            <w:pPr>
              <w:spacing w:line="281" w:lineRule="auto"/>
              <w:rPr>
                <w:rFonts w:ascii="Arial"/>
                <w:sz w:val="21"/>
              </w:rPr>
            </w:pPr>
          </w:p>
          <w:p w14:paraId="30E0ED28">
            <w:pPr>
              <w:pStyle w:val="5"/>
              <w:spacing w:before="69" w:line="212" w:lineRule="auto"/>
              <w:ind w:left="39" w:right="12" w:firstLine="11"/>
              <w:jc w:val="both"/>
            </w:pPr>
            <w:r>
              <w:rPr>
                <w:spacing w:val="9"/>
              </w:rPr>
              <w:t>一是成立了巡察整改工作领导小组，确保整</w:t>
            </w:r>
            <w:r>
              <w:rPr>
                <w:spacing w:val="8"/>
              </w:rPr>
              <w:t>改工</w:t>
            </w:r>
            <w:r>
              <w:rPr>
                <w:spacing w:val="10"/>
              </w:rPr>
              <w:t>作落实到位。二是已召开专题学习会议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spacing w:val="10"/>
              </w:rPr>
              <w:t>次，提</w:t>
            </w:r>
            <w:r>
              <w:rPr>
                <w:spacing w:val="8"/>
              </w:rPr>
              <w:t>升村两委对巡视巡察工作重要性的认识。三是制</w:t>
            </w:r>
            <w:r>
              <w:rPr>
                <w:spacing w:val="9"/>
              </w:rPr>
              <w:t>定了整改方案，明确了工作职责，确保完成整改</w:t>
            </w:r>
            <w:r>
              <w:rPr>
                <w:spacing w:val="5"/>
              </w:rPr>
              <w:t>任务。四是建立了整改工作台账，做好巡察反馈</w:t>
            </w:r>
            <w:r>
              <w:rPr>
                <w:spacing w:val="7"/>
              </w:rPr>
              <w:t>意见整改工作材料的收集整理。</w:t>
            </w:r>
          </w:p>
        </w:tc>
        <w:tc>
          <w:tcPr>
            <w:tcW w:w="616" w:type="dxa"/>
            <w:noWrap w:val="0"/>
            <w:vAlign w:val="top"/>
          </w:tcPr>
          <w:p w14:paraId="61B14EC3">
            <w:pPr>
              <w:rPr>
                <w:rFonts w:ascii="Arial"/>
                <w:sz w:val="21"/>
              </w:rPr>
            </w:pPr>
          </w:p>
        </w:tc>
      </w:tr>
      <w:tr w14:paraId="01A53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3" w:hRule="atLeast"/>
        </w:trPr>
        <w:tc>
          <w:tcPr>
            <w:tcW w:w="374" w:type="dxa"/>
            <w:noWrap w:val="0"/>
            <w:vAlign w:val="top"/>
          </w:tcPr>
          <w:p w14:paraId="555231E4">
            <w:pPr>
              <w:spacing w:line="245" w:lineRule="auto"/>
              <w:rPr>
                <w:rFonts w:ascii="Arial"/>
                <w:sz w:val="21"/>
              </w:rPr>
            </w:pPr>
          </w:p>
          <w:p w14:paraId="40A447C6">
            <w:pPr>
              <w:spacing w:line="245" w:lineRule="auto"/>
              <w:rPr>
                <w:rFonts w:ascii="Arial"/>
                <w:sz w:val="21"/>
              </w:rPr>
            </w:pPr>
          </w:p>
          <w:p w14:paraId="575F1412">
            <w:pPr>
              <w:spacing w:line="245" w:lineRule="auto"/>
              <w:rPr>
                <w:rFonts w:ascii="Arial"/>
                <w:sz w:val="21"/>
              </w:rPr>
            </w:pPr>
          </w:p>
          <w:p w14:paraId="14E0E737">
            <w:pPr>
              <w:spacing w:line="245" w:lineRule="auto"/>
              <w:rPr>
                <w:rFonts w:ascii="Arial"/>
                <w:sz w:val="21"/>
              </w:rPr>
            </w:pPr>
          </w:p>
          <w:p w14:paraId="615A4361">
            <w:pPr>
              <w:spacing w:line="246" w:lineRule="auto"/>
              <w:rPr>
                <w:rFonts w:ascii="Arial"/>
                <w:sz w:val="21"/>
              </w:rPr>
            </w:pPr>
          </w:p>
          <w:p w14:paraId="401902DE">
            <w:pPr>
              <w:spacing w:line="246" w:lineRule="auto"/>
              <w:rPr>
                <w:rFonts w:ascii="Arial"/>
                <w:sz w:val="21"/>
              </w:rPr>
            </w:pPr>
          </w:p>
          <w:p w14:paraId="4A6A1394">
            <w:pPr>
              <w:spacing w:before="55" w:line="193" w:lineRule="auto"/>
              <w:ind w:left="1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</w:t>
            </w:r>
          </w:p>
        </w:tc>
        <w:tc>
          <w:tcPr>
            <w:tcW w:w="2348" w:type="dxa"/>
            <w:vMerge w:val="restart"/>
            <w:tcBorders>
              <w:bottom w:val="nil"/>
            </w:tcBorders>
            <w:noWrap w:val="0"/>
            <w:vAlign w:val="top"/>
          </w:tcPr>
          <w:p w14:paraId="5D013A52">
            <w:pPr>
              <w:rPr>
                <w:rFonts w:ascii="Arial"/>
                <w:sz w:val="21"/>
              </w:rPr>
            </w:pPr>
          </w:p>
        </w:tc>
        <w:tc>
          <w:tcPr>
            <w:tcW w:w="2445" w:type="dxa"/>
            <w:noWrap w:val="0"/>
            <w:vAlign w:val="top"/>
          </w:tcPr>
          <w:p w14:paraId="6C14A1D8">
            <w:pPr>
              <w:spacing w:line="284" w:lineRule="auto"/>
              <w:rPr>
                <w:rFonts w:ascii="Arial"/>
                <w:sz w:val="21"/>
              </w:rPr>
            </w:pPr>
          </w:p>
          <w:p w14:paraId="5C09D42C">
            <w:pPr>
              <w:spacing w:line="284" w:lineRule="auto"/>
              <w:rPr>
                <w:rFonts w:ascii="Arial"/>
                <w:sz w:val="21"/>
              </w:rPr>
            </w:pPr>
          </w:p>
          <w:p w14:paraId="6DEC8272">
            <w:pPr>
              <w:spacing w:line="284" w:lineRule="auto"/>
              <w:rPr>
                <w:rFonts w:ascii="Arial"/>
                <w:sz w:val="21"/>
              </w:rPr>
            </w:pPr>
          </w:p>
          <w:p w14:paraId="255D88B4">
            <w:pPr>
              <w:spacing w:line="284" w:lineRule="auto"/>
              <w:rPr>
                <w:rFonts w:ascii="Arial"/>
                <w:sz w:val="21"/>
              </w:rPr>
            </w:pPr>
          </w:p>
          <w:p w14:paraId="1B472613">
            <w:pPr>
              <w:spacing w:line="285" w:lineRule="auto"/>
              <w:rPr>
                <w:rFonts w:ascii="Arial"/>
                <w:sz w:val="21"/>
              </w:rPr>
            </w:pPr>
          </w:p>
          <w:p w14:paraId="41970120">
            <w:pPr>
              <w:pStyle w:val="5"/>
              <w:spacing w:before="69"/>
              <w:ind w:left="48"/>
            </w:pPr>
            <w:r>
              <w:rPr>
                <w:rFonts w:ascii="Times New Roman" w:hAnsi="Times New Roman" w:eastAsia="Times New Roman" w:cs="Times New Roman"/>
                <w:spacing w:val="1"/>
              </w:rPr>
              <w:t>1.</w:t>
            </w:r>
            <w:r>
              <w:rPr>
                <w:spacing w:val="1"/>
              </w:rPr>
              <w:t>强化政治理论学习。</w:t>
            </w:r>
          </w:p>
        </w:tc>
        <w:tc>
          <w:tcPr>
            <w:tcW w:w="3833" w:type="dxa"/>
            <w:noWrap w:val="0"/>
            <w:vAlign w:val="top"/>
          </w:tcPr>
          <w:p w14:paraId="5DBF79BF">
            <w:pPr>
              <w:spacing w:line="272" w:lineRule="auto"/>
              <w:rPr>
                <w:rFonts w:ascii="Arial"/>
                <w:sz w:val="21"/>
              </w:rPr>
            </w:pPr>
          </w:p>
          <w:p w14:paraId="319DD195">
            <w:pPr>
              <w:spacing w:line="272" w:lineRule="auto"/>
              <w:rPr>
                <w:rFonts w:ascii="Arial"/>
                <w:sz w:val="21"/>
              </w:rPr>
            </w:pPr>
          </w:p>
          <w:p w14:paraId="7AC84F40">
            <w:pPr>
              <w:pStyle w:val="5"/>
              <w:spacing w:before="69" w:line="220" w:lineRule="auto"/>
              <w:ind w:left="37" w:right="12" w:firstLine="12"/>
              <w:jc w:val="both"/>
            </w:pPr>
            <w:r>
              <w:rPr>
                <w:spacing w:val="9"/>
              </w:rPr>
              <w:t>一是严格落实学习制度，开展集中学习、专题讲</w:t>
            </w:r>
            <w:r>
              <w:rPr>
                <w:spacing w:val="8"/>
              </w:rPr>
              <w:t>座、线上课程等学习</w:t>
            </w:r>
            <w:r>
              <w:rPr>
                <w:rFonts w:ascii="Times New Roman" w:hAnsi="Times New Roman" w:eastAsia="Times New Roman" w:cs="Times New Roman"/>
                <w:spacing w:val="8"/>
              </w:rPr>
              <w:t>11</w:t>
            </w:r>
            <w:r>
              <w:rPr>
                <w:spacing w:val="8"/>
              </w:rPr>
              <w:t>次，村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“</w:t>
            </w:r>
            <w:r>
              <w:rPr>
                <w:spacing w:val="8"/>
              </w:rPr>
              <w:t>两委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”</w:t>
            </w:r>
            <w:r>
              <w:rPr>
                <w:spacing w:val="8"/>
              </w:rPr>
              <w:t>班子成员撰</w:t>
            </w:r>
            <w:r>
              <w:rPr>
                <w:spacing w:val="12"/>
              </w:rPr>
              <w:t>写学习心得体会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7</w:t>
            </w:r>
            <w:r>
              <w:rPr>
                <w:spacing w:val="12"/>
              </w:rPr>
              <w:t>份。严格执行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spacing w:val="12"/>
              </w:rPr>
              <w:t>第一专题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”</w:t>
            </w:r>
            <w:r>
              <w:rPr>
                <w:spacing w:val="12"/>
              </w:rPr>
              <w:t>制度，已召开党员大会进行学习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2</w:t>
            </w:r>
            <w:r>
              <w:rPr>
                <w:spacing w:val="12"/>
              </w:rPr>
              <w:t>次，支部委员会</w:t>
            </w:r>
            <w:r>
              <w:rPr>
                <w:spacing w:val="7"/>
              </w:rPr>
              <w:t>、主题党日学习</w:t>
            </w:r>
            <w:r>
              <w:rPr>
                <w:rFonts w:ascii="Times New Roman" w:hAnsi="Times New Roman" w:eastAsia="Times New Roman" w:cs="Times New Roman"/>
                <w:spacing w:val="7"/>
              </w:rPr>
              <w:t>20</w:t>
            </w:r>
            <w:r>
              <w:rPr>
                <w:spacing w:val="7"/>
              </w:rPr>
              <w:t>次。二是积极参加农村工作会</w:t>
            </w:r>
            <w:r>
              <w:rPr>
                <w:spacing w:val="11"/>
              </w:rPr>
              <w:t>议，乡村振兴大讲堂等学习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6</w:t>
            </w:r>
            <w:r>
              <w:rPr>
                <w:spacing w:val="11"/>
              </w:rPr>
              <w:t>次，努力将学习成</w:t>
            </w:r>
            <w:r>
              <w:rPr>
                <w:spacing w:val="8"/>
              </w:rPr>
              <w:t>果转化运用到工作实践中。三是组织小组干部及</w:t>
            </w:r>
            <w:r>
              <w:rPr>
                <w:spacing w:val="7"/>
              </w:rPr>
              <w:t>党员群众参与国家相关政策学习</w:t>
            </w:r>
            <w:r>
              <w:rPr>
                <w:rFonts w:ascii="Times New Roman" w:hAnsi="Times New Roman" w:eastAsia="Times New Roman" w:cs="Times New Roman"/>
                <w:spacing w:val="7"/>
              </w:rPr>
              <w:t>10</w:t>
            </w:r>
            <w:r>
              <w:rPr>
                <w:spacing w:val="7"/>
              </w:rPr>
              <w:t>次。</w:t>
            </w:r>
          </w:p>
        </w:tc>
        <w:tc>
          <w:tcPr>
            <w:tcW w:w="616" w:type="dxa"/>
            <w:noWrap w:val="0"/>
            <w:vAlign w:val="top"/>
          </w:tcPr>
          <w:p w14:paraId="79A2F761">
            <w:pPr>
              <w:rPr>
                <w:rFonts w:ascii="Arial"/>
                <w:sz w:val="21"/>
              </w:rPr>
            </w:pPr>
          </w:p>
        </w:tc>
      </w:tr>
      <w:tr w14:paraId="7BDDE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4" w:hRule="atLeast"/>
        </w:trPr>
        <w:tc>
          <w:tcPr>
            <w:tcW w:w="374" w:type="dxa"/>
            <w:noWrap w:val="0"/>
            <w:vAlign w:val="top"/>
          </w:tcPr>
          <w:p w14:paraId="2B0FC6E5">
            <w:pPr>
              <w:spacing w:line="254" w:lineRule="auto"/>
              <w:rPr>
                <w:rFonts w:ascii="Arial"/>
                <w:sz w:val="21"/>
              </w:rPr>
            </w:pPr>
          </w:p>
          <w:p w14:paraId="1EFF4AFB">
            <w:pPr>
              <w:spacing w:line="254" w:lineRule="auto"/>
              <w:rPr>
                <w:rFonts w:ascii="Arial"/>
                <w:sz w:val="21"/>
              </w:rPr>
            </w:pPr>
          </w:p>
          <w:p w14:paraId="1FA59352">
            <w:pPr>
              <w:spacing w:line="255" w:lineRule="auto"/>
              <w:rPr>
                <w:rFonts w:ascii="Arial"/>
                <w:sz w:val="21"/>
              </w:rPr>
            </w:pPr>
          </w:p>
          <w:p w14:paraId="37221120">
            <w:pPr>
              <w:spacing w:line="255" w:lineRule="auto"/>
              <w:rPr>
                <w:rFonts w:ascii="Arial"/>
                <w:sz w:val="21"/>
              </w:rPr>
            </w:pPr>
          </w:p>
          <w:p w14:paraId="4FF7787B">
            <w:pPr>
              <w:spacing w:line="255" w:lineRule="auto"/>
              <w:rPr>
                <w:rFonts w:ascii="Arial"/>
                <w:sz w:val="21"/>
              </w:rPr>
            </w:pPr>
          </w:p>
          <w:p w14:paraId="75CE8DC5">
            <w:pPr>
              <w:spacing w:line="255" w:lineRule="auto"/>
              <w:rPr>
                <w:rFonts w:ascii="Arial"/>
                <w:sz w:val="21"/>
              </w:rPr>
            </w:pPr>
          </w:p>
          <w:p w14:paraId="2CA56C75">
            <w:pPr>
              <w:spacing w:line="255" w:lineRule="auto"/>
              <w:rPr>
                <w:rFonts w:ascii="Arial"/>
                <w:sz w:val="21"/>
              </w:rPr>
            </w:pPr>
          </w:p>
          <w:p w14:paraId="49A6C0C2">
            <w:pPr>
              <w:spacing w:line="255" w:lineRule="auto"/>
              <w:rPr>
                <w:rFonts w:ascii="Arial"/>
                <w:sz w:val="21"/>
              </w:rPr>
            </w:pPr>
          </w:p>
          <w:p w14:paraId="7B4CFD5B">
            <w:pPr>
              <w:spacing w:before="55" w:line="193" w:lineRule="auto"/>
              <w:ind w:left="14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3</w:t>
            </w:r>
          </w:p>
        </w:tc>
        <w:tc>
          <w:tcPr>
            <w:tcW w:w="234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DBD1E17">
            <w:pPr>
              <w:rPr>
                <w:rFonts w:ascii="Arial"/>
                <w:sz w:val="21"/>
              </w:rPr>
            </w:pPr>
          </w:p>
        </w:tc>
        <w:tc>
          <w:tcPr>
            <w:tcW w:w="2445" w:type="dxa"/>
            <w:noWrap w:val="0"/>
            <w:vAlign w:val="top"/>
          </w:tcPr>
          <w:p w14:paraId="50A185D9">
            <w:pPr>
              <w:spacing w:line="248" w:lineRule="auto"/>
              <w:rPr>
                <w:rFonts w:ascii="Arial"/>
                <w:sz w:val="21"/>
              </w:rPr>
            </w:pPr>
          </w:p>
          <w:p w14:paraId="32C407C2">
            <w:pPr>
              <w:spacing w:line="248" w:lineRule="auto"/>
              <w:rPr>
                <w:rFonts w:ascii="Arial"/>
                <w:sz w:val="21"/>
              </w:rPr>
            </w:pPr>
          </w:p>
          <w:p w14:paraId="2F375244">
            <w:pPr>
              <w:spacing w:line="248" w:lineRule="auto"/>
              <w:rPr>
                <w:rFonts w:ascii="Arial"/>
                <w:sz w:val="21"/>
              </w:rPr>
            </w:pPr>
          </w:p>
          <w:p w14:paraId="45090AAA">
            <w:pPr>
              <w:spacing w:line="248" w:lineRule="auto"/>
              <w:rPr>
                <w:rFonts w:ascii="Arial"/>
                <w:sz w:val="21"/>
              </w:rPr>
            </w:pPr>
          </w:p>
          <w:p w14:paraId="55CAB865">
            <w:pPr>
              <w:spacing w:line="248" w:lineRule="auto"/>
              <w:rPr>
                <w:rFonts w:ascii="Arial"/>
                <w:sz w:val="21"/>
              </w:rPr>
            </w:pPr>
          </w:p>
          <w:p w14:paraId="5F81C194">
            <w:pPr>
              <w:spacing w:line="248" w:lineRule="auto"/>
              <w:rPr>
                <w:rFonts w:ascii="Arial"/>
                <w:sz w:val="21"/>
              </w:rPr>
            </w:pPr>
          </w:p>
          <w:p w14:paraId="524AB8E3">
            <w:pPr>
              <w:spacing w:line="249" w:lineRule="auto"/>
              <w:rPr>
                <w:rFonts w:ascii="Arial"/>
                <w:sz w:val="21"/>
              </w:rPr>
            </w:pPr>
          </w:p>
          <w:p w14:paraId="6551A7AD">
            <w:pPr>
              <w:spacing w:line="249" w:lineRule="auto"/>
              <w:rPr>
                <w:rFonts w:ascii="Arial"/>
                <w:sz w:val="21"/>
              </w:rPr>
            </w:pPr>
          </w:p>
          <w:p w14:paraId="1DA9EC7E">
            <w:pPr>
              <w:pStyle w:val="5"/>
              <w:spacing w:before="69" w:line="242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2"/>
              </w:rPr>
              <w:t>2.</w:t>
            </w:r>
            <w:r>
              <w:rPr>
                <w:spacing w:val="2"/>
              </w:rPr>
              <w:t>强化基层治理效能。</w:t>
            </w:r>
          </w:p>
        </w:tc>
        <w:tc>
          <w:tcPr>
            <w:tcW w:w="3833" w:type="dxa"/>
            <w:noWrap w:val="0"/>
            <w:vAlign w:val="top"/>
          </w:tcPr>
          <w:p w14:paraId="7D7E4792">
            <w:pPr>
              <w:spacing w:line="257" w:lineRule="auto"/>
              <w:rPr>
                <w:rFonts w:ascii="Arial"/>
                <w:sz w:val="21"/>
              </w:rPr>
            </w:pPr>
          </w:p>
          <w:p w14:paraId="6470ABCB">
            <w:pPr>
              <w:spacing w:line="257" w:lineRule="auto"/>
              <w:rPr>
                <w:rFonts w:ascii="Arial"/>
                <w:sz w:val="21"/>
              </w:rPr>
            </w:pPr>
          </w:p>
          <w:p w14:paraId="61221573">
            <w:pPr>
              <w:spacing w:line="258" w:lineRule="auto"/>
              <w:rPr>
                <w:rFonts w:ascii="Arial"/>
                <w:sz w:val="21"/>
              </w:rPr>
            </w:pPr>
          </w:p>
          <w:p w14:paraId="0D92607D">
            <w:pPr>
              <w:pStyle w:val="5"/>
              <w:spacing w:before="69" w:line="215" w:lineRule="auto"/>
              <w:ind w:left="32" w:right="12" w:firstLine="18"/>
              <w:jc w:val="both"/>
            </w:pPr>
            <w:r>
              <w:rPr>
                <w:spacing w:val="6"/>
              </w:rPr>
              <w:t>一是已利用</w:t>
            </w:r>
            <w:r>
              <w:rPr>
                <w:rFonts w:ascii="Times New Roman" w:hAnsi="Times New Roman" w:eastAsia="Times New Roman" w:cs="Times New Roman"/>
                <w:spacing w:val="6"/>
              </w:rPr>
              <w:t>6.26</w:t>
            </w:r>
            <w:r>
              <w:rPr>
                <w:spacing w:val="6"/>
              </w:rPr>
              <w:t>禁毒日、知识产权宣传周、森林</w:t>
            </w:r>
            <w:r>
              <w:rPr>
                <w:spacing w:val="9"/>
              </w:rPr>
              <w:t>防火季节等重点时间段对群众开展相关法律法规</w:t>
            </w:r>
            <w:r>
              <w:rPr>
                <w:spacing w:val="8"/>
              </w:rPr>
              <w:t>宣传</w:t>
            </w:r>
            <w:r>
              <w:rPr>
                <w:rFonts w:ascii="Times New Roman" w:hAnsi="Times New Roman" w:eastAsia="Times New Roman" w:cs="Times New Roman"/>
                <w:spacing w:val="8"/>
              </w:rPr>
              <w:t>6</w:t>
            </w:r>
            <w:r>
              <w:rPr>
                <w:spacing w:val="8"/>
              </w:rPr>
              <w:t>次。二是利用驻组包户入户宣传、驻村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“</w:t>
            </w:r>
            <w:r>
              <w:rPr>
                <w:spacing w:val="8"/>
              </w:rPr>
              <w:t>小</w:t>
            </w:r>
            <w:r>
              <w:rPr>
                <w:spacing w:val="11"/>
              </w:rPr>
              <w:t>课堂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”</w:t>
            </w:r>
            <w:r>
              <w:rPr>
                <w:spacing w:val="11"/>
              </w:rPr>
              <w:t>、微信转发、观看警示教育片、对接相关</w:t>
            </w:r>
            <w:r>
              <w:rPr>
                <w:spacing w:val="9"/>
              </w:rPr>
              <w:t>部门开展宣讲等模式，向群众宣传讲解《民法典》《婚姻法》《未成年人保护法》《治安管</w:t>
            </w:r>
            <w:r>
              <w:rPr>
                <w:spacing w:val="8"/>
              </w:rPr>
              <w:t>理条</w:t>
            </w:r>
            <w:r>
              <w:rPr>
                <w:spacing w:val="5"/>
              </w:rPr>
              <w:t>例》《中华人民共和国农村土地承包法》等法律</w:t>
            </w:r>
            <w:r>
              <w:rPr>
                <w:spacing w:val="12"/>
              </w:rPr>
              <w:t>法规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40</w:t>
            </w:r>
            <w:r>
              <w:rPr>
                <w:spacing w:val="12"/>
              </w:rPr>
              <w:t>次。三是完善了勐根村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9</w:t>
            </w:r>
            <w:r>
              <w:rPr>
                <w:spacing w:val="12"/>
              </w:rPr>
              <w:t>个村民小组《村</w:t>
            </w:r>
            <w:r>
              <w:rPr>
                <w:spacing w:val="13"/>
              </w:rPr>
              <w:t>规民约》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9</w:t>
            </w:r>
            <w:r>
              <w:rPr>
                <w:spacing w:val="13"/>
              </w:rPr>
              <w:t>份，结合小组实际情况制定相应措施</w:t>
            </w:r>
            <w:r>
              <w:rPr>
                <w:rFonts w:ascii="Times New Roman" w:hAnsi="Times New Roman" w:eastAsia="Times New Roman" w:cs="Times New Roman"/>
                <w:spacing w:val="8"/>
              </w:rPr>
              <w:t>20</w:t>
            </w:r>
            <w:r>
              <w:rPr>
                <w:spacing w:val="8"/>
              </w:rPr>
              <w:t>余条，把文明殡葬、厉行节约等移风易俗以及道路卫生保洁等内容纳入规范。</w:t>
            </w:r>
          </w:p>
        </w:tc>
        <w:tc>
          <w:tcPr>
            <w:tcW w:w="616" w:type="dxa"/>
            <w:noWrap w:val="0"/>
            <w:vAlign w:val="top"/>
          </w:tcPr>
          <w:p w14:paraId="32FF7BDB">
            <w:pPr>
              <w:rPr>
                <w:rFonts w:ascii="Arial"/>
                <w:sz w:val="21"/>
              </w:rPr>
            </w:pPr>
          </w:p>
        </w:tc>
      </w:tr>
    </w:tbl>
    <w:p w14:paraId="54853B1F">
      <w:pPr>
        <w:rPr>
          <w:rFonts w:ascii="Arial"/>
          <w:sz w:val="21"/>
        </w:rPr>
      </w:pPr>
    </w:p>
    <w:p w14:paraId="30A32794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1416" w:right="1122" w:bottom="0" w:left="1017" w:header="850" w:footer="992" w:gutter="0"/>
          <w:pgNumType w:fmt="decimal"/>
          <w:cols w:space="720" w:num="1"/>
        </w:sectPr>
      </w:pPr>
    </w:p>
    <w:p w14:paraId="0A6AD88B">
      <w:pPr>
        <w:spacing w:line="42" w:lineRule="auto"/>
        <w:rPr>
          <w:rFonts w:ascii="Arial"/>
          <w:sz w:val="2"/>
        </w:rPr>
      </w:pPr>
    </w:p>
    <w:tbl>
      <w:tblPr>
        <w:tblStyle w:val="4"/>
        <w:tblW w:w="961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4"/>
        <w:gridCol w:w="2375"/>
        <w:gridCol w:w="2417"/>
        <w:gridCol w:w="3861"/>
        <w:gridCol w:w="589"/>
      </w:tblGrid>
      <w:tr w14:paraId="60E6ED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5" w:hRule="atLeast"/>
        </w:trPr>
        <w:tc>
          <w:tcPr>
            <w:tcW w:w="374" w:type="dxa"/>
            <w:noWrap w:val="0"/>
            <w:vAlign w:val="top"/>
          </w:tcPr>
          <w:p w14:paraId="2C8EDE70">
            <w:pPr>
              <w:spacing w:line="262" w:lineRule="auto"/>
              <w:rPr>
                <w:rFonts w:ascii="Arial"/>
                <w:sz w:val="21"/>
              </w:rPr>
            </w:pPr>
          </w:p>
          <w:p w14:paraId="08D9B281">
            <w:pPr>
              <w:spacing w:line="262" w:lineRule="auto"/>
              <w:rPr>
                <w:rFonts w:ascii="Arial"/>
                <w:sz w:val="21"/>
              </w:rPr>
            </w:pPr>
          </w:p>
          <w:p w14:paraId="4157E42A">
            <w:pPr>
              <w:spacing w:line="262" w:lineRule="auto"/>
              <w:rPr>
                <w:rFonts w:ascii="Arial"/>
                <w:sz w:val="21"/>
              </w:rPr>
            </w:pPr>
          </w:p>
          <w:p w14:paraId="29EF174D">
            <w:pPr>
              <w:spacing w:line="262" w:lineRule="auto"/>
              <w:rPr>
                <w:rFonts w:ascii="Arial"/>
                <w:sz w:val="21"/>
              </w:rPr>
            </w:pPr>
          </w:p>
          <w:p w14:paraId="329092CB">
            <w:pPr>
              <w:spacing w:line="262" w:lineRule="auto"/>
              <w:rPr>
                <w:rFonts w:ascii="Arial"/>
                <w:sz w:val="21"/>
              </w:rPr>
            </w:pPr>
          </w:p>
          <w:p w14:paraId="1B135A5B">
            <w:pPr>
              <w:spacing w:line="263" w:lineRule="auto"/>
              <w:rPr>
                <w:rFonts w:ascii="Arial"/>
                <w:sz w:val="21"/>
              </w:rPr>
            </w:pPr>
          </w:p>
          <w:p w14:paraId="3DFA491D">
            <w:pPr>
              <w:spacing w:line="263" w:lineRule="auto"/>
              <w:rPr>
                <w:rFonts w:ascii="Arial"/>
                <w:sz w:val="21"/>
              </w:rPr>
            </w:pPr>
          </w:p>
          <w:p w14:paraId="3E01513B">
            <w:pPr>
              <w:spacing w:line="263" w:lineRule="auto"/>
              <w:rPr>
                <w:rFonts w:ascii="Arial"/>
                <w:sz w:val="21"/>
              </w:rPr>
            </w:pPr>
          </w:p>
          <w:p w14:paraId="464CBC97">
            <w:pPr>
              <w:spacing w:line="263" w:lineRule="auto"/>
              <w:rPr>
                <w:rFonts w:ascii="Arial"/>
                <w:sz w:val="21"/>
              </w:rPr>
            </w:pPr>
          </w:p>
          <w:p w14:paraId="6DBE8B13">
            <w:pPr>
              <w:spacing w:before="55" w:line="193" w:lineRule="auto"/>
              <w:ind w:left="14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4</w:t>
            </w:r>
          </w:p>
        </w:tc>
        <w:tc>
          <w:tcPr>
            <w:tcW w:w="2375" w:type="dxa"/>
            <w:vMerge w:val="restart"/>
            <w:tcBorders>
              <w:top w:val="nil"/>
              <w:bottom w:val="nil"/>
            </w:tcBorders>
            <w:noWrap w:val="0"/>
            <w:vAlign w:val="top"/>
          </w:tcPr>
          <w:p w14:paraId="7EB80E95">
            <w:pPr>
              <w:spacing w:line="281" w:lineRule="auto"/>
              <w:rPr>
                <w:rFonts w:ascii="Arial"/>
                <w:sz w:val="21"/>
              </w:rPr>
            </w:pPr>
          </w:p>
          <w:p w14:paraId="78649F8D">
            <w:pPr>
              <w:spacing w:line="281" w:lineRule="auto"/>
              <w:rPr>
                <w:rFonts w:ascii="Arial"/>
                <w:sz w:val="21"/>
              </w:rPr>
            </w:pPr>
          </w:p>
          <w:p w14:paraId="6F2AF089">
            <w:pPr>
              <w:spacing w:line="281" w:lineRule="auto"/>
              <w:rPr>
                <w:rFonts w:ascii="Arial"/>
                <w:sz w:val="21"/>
              </w:rPr>
            </w:pPr>
          </w:p>
          <w:p w14:paraId="3A3B0CA7">
            <w:pPr>
              <w:spacing w:line="281" w:lineRule="auto"/>
              <w:rPr>
                <w:rFonts w:ascii="Arial"/>
                <w:sz w:val="21"/>
              </w:rPr>
            </w:pPr>
          </w:p>
          <w:p w14:paraId="78C81785">
            <w:pPr>
              <w:spacing w:line="281" w:lineRule="auto"/>
              <w:rPr>
                <w:rFonts w:ascii="Arial"/>
                <w:sz w:val="21"/>
              </w:rPr>
            </w:pPr>
          </w:p>
          <w:p w14:paraId="7A35CF78">
            <w:pPr>
              <w:pStyle w:val="5"/>
              <w:spacing w:before="69" w:line="207" w:lineRule="auto"/>
              <w:ind w:left="32" w:right="31" w:firstLine="8"/>
              <w:jc w:val="both"/>
            </w:pPr>
            <w:r>
              <w:rPr>
                <w:spacing w:val="3"/>
              </w:rPr>
              <w:t>二、关于贯</w:t>
            </w:r>
            <w:r>
              <w:rPr>
                <w:spacing w:val="4"/>
              </w:rPr>
              <w:t>彻落实习近平总书记重</w:t>
            </w:r>
          </w:p>
          <w:p w14:paraId="7D6DE76D">
            <w:pPr>
              <w:pStyle w:val="5"/>
              <w:spacing w:before="7" w:line="207" w:lineRule="auto"/>
              <w:ind w:left="31" w:right="29" w:firstLine="6"/>
              <w:jc w:val="both"/>
            </w:pPr>
            <w:r>
              <w:rPr>
                <w:spacing w:val="3"/>
              </w:rPr>
              <w:t>要讲话和重</w:t>
            </w:r>
            <w:r>
              <w:rPr>
                <w:spacing w:val="4"/>
              </w:rPr>
              <w:t>要指示批示</w:t>
            </w:r>
            <w:r>
              <w:rPr>
                <w:spacing w:val="6"/>
              </w:rPr>
              <w:t>精神、党中</w:t>
            </w:r>
            <w:r>
              <w:rPr>
                <w:spacing w:val="4"/>
              </w:rPr>
              <w:t>央重大决策部署方面的整改进展情</w:t>
            </w:r>
            <w:r>
              <w:t>况</w:t>
            </w:r>
          </w:p>
        </w:tc>
        <w:tc>
          <w:tcPr>
            <w:tcW w:w="2417" w:type="dxa"/>
            <w:noWrap w:val="0"/>
            <w:vAlign w:val="top"/>
          </w:tcPr>
          <w:p w14:paraId="3461DBF2">
            <w:pPr>
              <w:spacing w:line="256" w:lineRule="auto"/>
              <w:rPr>
                <w:rFonts w:ascii="Arial"/>
                <w:sz w:val="21"/>
              </w:rPr>
            </w:pPr>
          </w:p>
          <w:p w14:paraId="6A403AA5">
            <w:pPr>
              <w:spacing w:line="256" w:lineRule="auto"/>
              <w:rPr>
                <w:rFonts w:ascii="Arial"/>
                <w:sz w:val="21"/>
              </w:rPr>
            </w:pPr>
          </w:p>
          <w:p w14:paraId="3A93E2D6">
            <w:pPr>
              <w:spacing w:line="256" w:lineRule="auto"/>
              <w:rPr>
                <w:rFonts w:ascii="Arial"/>
                <w:sz w:val="21"/>
              </w:rPr>
            </w:pPr>
          </w:p>
          <w:p w14:paraId="44B1EA36">
            <w:pPr>
              <w:spacing w:line="257" w:lineRule="auto"/>
              <w:rPr>
                <w:rFonts w:ascii="Arial"/>
                <w:sz w:val="21"/>
              </w:rPr>
            </w:pPr>
          </w:p>
          <w:p w14:paraId="1CA36E7A">
            <w:pPr>
              <w:spacing w:line="257" w:lineRule="auto"/>
              <w:rPr>
                <w:rFonts w:ascii="Arial"/>
                <w:sz w:val="21"/>
              </w:rPr>
            </w:pPr>
          </w:p>
          <w:p w14:paraId="619F061F">
            <w:pPr>
              <w:spacing w:line="257" w:lineRule="auto"/>
              <w:rPr>
                <w:rFonts w:ascii="Arial"/>
                <w:sz w:val="21"/>
              </w:rPr>
            </w:pPr>
          </w:p>
          <w:p w14:paraId="1D54DF53">
            <w:pPr>
              <w:spacing w:line="257" w:lineRule="auto"/>
              <w:rPr>
                <w:rFonts w:ascii="Arial"/>
                <w:sz w:val="21"/>
              </w:rPr>
            </w:pPr>
          </w:p>
          <w:p w14:paraId="67A14D52">
            <w:pPr>
              <w:spacing w:line="257" w:lineRule="auto"/>
              <w:rPr>
                <w:rFonts w:ascii="Arial"/>
                <w:sz w:val="21"/>
              </w:rPr>
            </w:pPr>
          </w:p>
          <w:p w14:paraId="175318D7">
            <w:pPr>
              <w:spacing w:line="257" w:lineRule="auto"/>
              <w:rPr>
                <w:rFonts w:ascii="Arial"/>
                <w:sz w:val="21"/>
              </w:rPr>
            </w:pPr>
          </w:p>
          <w:p w14:paraId="51316C4D">
            <w:pPr>
              <w:pStyle w:val="5"/>
              <w:spacing w:before="69" w:line="236" w:lineRule="auto"/>
              <w:ind w:left="33"/>
            </w:pPr>
            <w:r>
              <w:rPr>
                <w:rFonts w:ascii="Times New Roman" w:hAnsi="Times New Roman" w:eastAsia="Times New Roman" w:cs="Times New Roman"/>
                <w:spacing w:val="5"/>
              </w:rPr>
              <w:t>3.</w:t>
            </w:r>
            <w:r>
              <w:rPr>
                <w:spacing w:val="5"/>
              </w:rPr>
              <w:t>强化乡村振兴责任落实。</w:t>
            </w:r>
          </w:p>
        </w:tc>
        <w:tc>
          <w:tcPr>
            <w:tcW w:w="3861" w:type="dxa"/>
            <w:noWrap w:val="0"/>
            <w:vAlign w:val="top"/>
          </w:tcPr>
          <w:p w14:paraId="2E7A7B12">
            <w:pPr>
              <w:spacing w:line="244" w:lineRule="auto"/>
              <w:rPr>
                <w:rFonts w:ascii="Arial"/>
                <w:sz w:val="21"/>
              </w:rPr>
            </w:pPr>
          </w:p>
          <w:p w14:paraId="2AC26BD2">
            <w:pPr>
              <w:spacing w:line="244" w:lineRule="auto"/>
              <w:rPr>
                <w:rFonts w:ascii="Arial"/>
                <w:sz w:val="21"/>
              </w:rPr>
            </w:pPr>
          </w:p>
          <w:p w14:paraId="096C0B65">
            <w:pPr>
              <w:spacing w:line="244" w:lineRule="auto"/>
              <w:rPr>
                <w:rFonts w:ascii="Arial"/>
                <w:sz w:val="21"/>
              </w:rPr>
            </w:pPr>
          </w:p>
          <w:p w14:paraId="38632079">
            <w:pPr>
              <w:spacing w:line="244" w:lineRule="auto"/>
              <w:rPr>
                <w:rFonts w:ascii="Arial"/>
                <w:sz w:val="21"/>
              </w:rPr>
            </w:pPr>
          </w:p>
          <w:p w14:paraId="49DEE859">
            <w:pPr>
              <w:pStyle w:val="5"/>
              <w:spacing w:before="69" w:line="214" w:lineRule="auto"/>
              <w:ind w:left="32" w:right="11" w:firstLine="18"/>
            </w:pPr>
            <w:r>
              <w:rPr>
                <w:spacing w:val="9"/>
              </w:rPr>
              <w:t>一是已组织村组干部学习习近平总书记关于乡村</w:t>
            </w:r>
            <w:r>
              <w:rPr>
                <w:spacing w:val="8"/>
              </w:rPr>
              <w:t>振兴的重要论述及中央、省市相关部署政策学习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spacing w:val="9"/>
              </w:rPr>
              <w:t>次，进一步统一了思想认识，树立系统思维。二是结合勐根村实际资源研究培育壮大乡村特色</w:t>
            </w:r>
            <w:r>
              <w:rPr>
                <w:spacing w:val="7"/>
              </w:rPr>
              <w:t>种养、农产品加工、乡村旅游等产业等保障</w:t>
            </w:r>
            <w:r>
              <w:rPr>
                <w:spacing w:val="6"/>
              </w:rPr>
              <w:t>农民</w:t>
            </w:r>
            <w:r>
              <w:rPr>
                <w:spacing w:val="9"/>
              </w:rPr>
              <w:t>收益工作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</w:t>
            </w:r>
            <w:r>
              <w:rPr>
                <w:spacing w:val="9"/>
              </w:rPr>
              <w:t>次，设法盘活闲置资源。已将猪圈分配给有需要的群众使用，部分猪圈已开始养猪。三是已完成村委会健身广场建筑材料和小组活动室杂物移除清理，规定村委会、各小组每周一固</w:t>
            </w:r>
            <w:r>
              <w:rPr>
                <w:spacing w:val="11"/>
              </w:rPr>
              <w:t>定开展环境卫生大扫除。四是已安排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9</w:t>
            </w:r>
            <w:r>
              <w:rPr>
                <w:spacing w:val="11"/>
              </w:rPr>
              <w:t>名相关人</w:t>
            </w:r>
            <w:r>
              <w:rPr>
                <w:spacing w:val="12"/>
              </w:rPr>
              <w:t>员对辖区公共道路卫生进行保洁工作，完成了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9</w:t>
            </w:r>
            <w:r>
              <w:rPr>
                <w:spacing w:val="6"/>
              </w:rPr>
              <w:t>个村民小组</w:t>
            </w:r>
            <w:r>
              <w:rPr>
                <w:rFonts w:ascii="Times New Roman" w:hAnsi="Times New Roman" w:eastAsia="Times New Roman" w:cs="Times New Roman"/>
                <w:spacing w:val="6"/>
              </w:rPr>
              <w:t>29</w:t>
            </w:r>
            <w:r>
              <w:rPr>
                <w:spacing w:val="6"/>
              </w:rPr>
              <w:t>个垃圾亭的建设及清运管理工作。</w:t>
            </w:r>
          </w:p>
        </w:tc>
        <w:tc>
          <w:tcPr>
            <w:tcW w:w="589" w:type="dxa"/>
            <w:noWrap w:val="0"/>
            <w:vAlign w:val="top"/>
          </w:tcPr>
          <w:p w14:paraId="18EB7022">
            <w:pPr>
              <w:rPr>
                <w:rFonts w:ascii="Arial"/>
                <w:sz w:val="21"/>
              </w:rPr>
            </w:pPr>
          </w:p>
        </w:tc>
      </w:tr>
      <w:tr w14:paraId="6A2768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4" w:hRule="atLeast"/>
        </w:trPr>
        <w:tc>
          <w:tcPr>
            <w:tcW w:w="374" w:type="dxa"/>
            <w:noWrap w:val="0"/>
            <w:vAlign w:val="top"/>
          </w:tcPr>
          <w:p w14:paraId="7985979D">
            <w:pPr>
              <w:spacing w:line="247" w:lineRule="auto"/>
              <w:rPr>
                <w:rFonts w:ascii="Arial"/>
                <w:sz w:val="21"/>
              </w:rPr>
            </w:pPr>
          </w:p>
          <w:p w14:paraId="7946CE58">
            <w:pPr>
              <w:spacing w:line="247" w:lineRule="auto"/>
              <w:rPr>
                <w:rFonts w:ascii="Arial"/>
                <w:sz w:val="21"/>
              </w:rPr>
            </w:pPr>
          </w:p>
          <w:p w14:paraId="17B67333">
            <w:pPr>
              <w:spacing w:line="247" w:lineRule="auto"/>
              <w:rPr>
                <w:rFonts w:ascii="Arial"/>
                <w:sz w:val="21"/>
              </w:rPr>
            </w:pPr>
          </w:p>
          <w:p w14:paraId="76EEC83E">
            <w:pPr>
              <w:spacing w:line="247" w:lineRule="auto"/>
              <w:rPr>
                <w:rFonts w:ascii="Arial"/>
                <w:sz w:val="21"/>
              </w:rPr>
            </w:pPr>
          </w:p>
          <w:p w14:paraId="6768B8D3">
            <w:pPr>
              <w:spacing w:line="247" w:lineRule="auto"/>
              <w:rPr>
                <w:rFonts w:ascii="Arial"/>
                <w:sz w:val="21"/>
              </w:rPr>
            </w:pPr>
          </w:p>
          <w:p w14:paraId="5D3BDAE2">
            <w:pPr>
              <w:spacing w:before="55" w:line="190" w:lineRule="auto"/>
              <w:ind w:left="14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  <w:tc>
          <w:tcPr>
            <w:tcW w:w="237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B30175D">
            <w:pPr>
              <w:rPr>
                <w:rFonts w:ascii="Arial"/>
                <w:sz w:val="21"/>
              </w:rPr>
            </w:pPr>
          </w:p>
        </w:tc>
        <w:tc>
          <w:tcPr>
            <w:tcW w:w="2417" w:type="dxa"/>
            <w:noWrap w:val="0"/>
            <w:vAlign w:val="top"/>
          </w:tcPr>
          <w:p w14:paraId="312390CC">
            <w:pPr>
              <w:spacing w:line="295" w:lineRule="auto"/>
              <w:rPr>
                <w:rFonts w:ascii="Arial"/>
                <w:sz w:val="21"/>
              </w:rPr>
            </w:pPr>
          </w:p>
          <w:p w14:paraId="1ADB14CD">
            <w:pPr>
              <w:spacing w:line="295" w:lineRule="auto"/>
              <w:rPr>
                <w:rFonts w:ascii="Arial"/>
                <w:sz w:val="21"/>
              </w:rPr>
            </w:pPr>
          </w:p>
          <w:p w14:paraId="3065D1F6">
            <w:pPr>
              <w:spacing w:line="295" w:lineRule="auto"/>
              <w:rPr>
                <w:rFonts w:ascii="Arial"/>
                <w:sz w:val="21"/>
              </w:rPr>
            </w:pPr>
          </w:p>
          <w:p w14:paraId="5BCC2DB5">
            <w:pPr>
              <w:spacing w:line="296" w:lineRule="auto"/>
              <w:rPr>
                <w:rFonts w:ascii="Arial"/>
                <w:sz w:val="21"/>
              </w:rPr>
            </w:pPr>
          </w:p>
          <w:p w14:paraId="759FBC00">
            <w:pPr>
              <w:pStyle w:val="5"/>
              <w:spacing w:before="69" w:line="239" w:lineRule="auto"/>
              <w:ind w:left="28"/>
            </w:pPr>
            <w:r>
              <w:rPr>
                <w:rFonts w:ascii="Times New Roman" w:hAnsi="Times New Roman" w:eastAsia="Times New Roman" w:cs="Times New Roman"/>
                <w:spacing w:val="3"/>
              </w:rPr>
              <w:t>4.</w:t>
            </w:r>
            <w:r>
              <w:rPr>
                <w:spacing w:val="3"/>
              </w:rPr>
              <w:t>强化为民服务意识。</w:t>
            </w:r>
          </w:p>
        </w:tc>
        <w:tc>
          <w:tcPr>
            <w:tcW w:w="3861" w:type="dxa"/>
            <w:noWrap w:val="0"/>
            <w:vAlign w:val="top"/>
          </w:tcPr>
          <w:p w14:paraId="37D53539">
            <w:pPr>
              <w:spacing w:line="285" w:lineRule="auto"/>
              <w:rPr>
                <w:rFonts w:ascii="Arial"/>
                <w:sz w:val="21"/>
              </w:rPr>
            </w:pPr>
          </w:p>
          <w:p w14:paraId="08A00F69">
            <w:pPr>
              <w:spacing w:line="286" w:lineRule="auto"/>
              <w:rPr>
                <w:rFonts w:ascii="Arial"/>
                <w:sz w:val="21"/>
              </w:rPr>
            </w:pPr>
          </w:p>
          <w:p w14:paraId="293D6837">
            <w:pPr>
              <w:pStyle w:val="5"/>
              <w:spacing w:before="69" w:line="216" w:lineRule="auto"/>
              <w:ind w:left="43" w:right="11" w:firstLine="7"/>
              <w:jc w:val="both"/>
            </w:pPr>
            <w:r>
              <w:rPr>
                <w:spacing w:val="9"/>
              </w:rPr>
              <w:t>一是已开展未办理宅基地不动产登记证户数的统</w:t>
            </w:r>
            <w:r>
              <w:rPr>
                <w:spacing w:val="8"/>
              </w:rPr>
              <w:t>计工作，并向相关部门逐级上报材料。二是邀请</w:t>
            </w:r>
            <w:r>
              <w:rPr>
                <w:spacing w:val="10"/>
              </w:rPr>
              <w:t>乡镇业务骨干、法律工作者等开展了专题培训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3</w:t>
            </w:r>
            <w:r>
              <w:rPr>
                <w:spacing w:val="5"/>
              </w:rPr>
              <w:t>次，提升村组干部业务能力。三是组织村干部、</w:t>
            </w:r>
            <w:r>
              <w:rPr>
                <w:spacing w:val="6"/>
              </w:rPr>
              <w:t>党员学习党的群众路线、乡村振兴战略等内容学</w:t>
            </w:r>
            <w:r>
              <w:rPr>
                <w:spacing w:val="4"/>
              </w:rPr>
              <w:t>习</w:t>
            </w:r>
            <w:r>
              <w:rPr>
                <w:rFonts w:ascii="Times New Roman" w:hAnsi="Times New Roman" w:eastAsia="Times New Roman" w:cs="Times New Roman"/>
                <w:spacing w:val="4"/>
              </w:rPr>
              <w:t>3</w:t>
            </w:r>
            <w:r>
              <w:rPr>
                <w:spacing w:val="4"/>
              </w:rPr>
              <w:t>次，切实提高为民服务意识。</w:t>
            </w:r>
          </w:p>
        </w:tc>
        <w:tc>
          <w:tcPr>
            <w:tcW w:w="589" w:type="dxa"/>
            <w:noWrap w:val="0"/>
            <w:vAlign w:val="top"/>
          </w:tcPr>
          <w:p w14:paraId="1DE27DFE">
            <w:pPr>
              <w:rPr>
                <w:rFonts w:ascii="Arial"/>
                <w:sz w:val="21"/>
              </w:rPr>
            </w:pPr>
          </w:p>
        </w:tc>
      </w:tr>
      <w:tr w14:paraId="3A4E4E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6" w:hRule="atLeast"/>
        </w:trPr>
        <w:tc>
          <w:tcPr>
            <w:tcW w:w="374" w:type="dxa"/>
            <w:noWrap w:val="0"/>
            <w:vAlign w:val="top"/>
          </w:tcPr>
          <w:p w14:paraId="429ED9F2">
            <w:pPr>
              <w:spacing w:line="256" w:lineRule="auto"/>
              <w:rPr>
                <w:rFonts w:ascii="Arial"/>
                <w:sz w:val="21"/>
              </w:rPr>
            </w:pPr>
          </w:p>
          <w:p w14:paraId="1CCAFE99">
            <w:pPr>
              <w:spacing w:line="257" w:lineRule="auto"/>
              <w:rPr>
                <w:rFonts w:ascii="Arial"/>
                <w:sz w:val="21"/>
              </w:rPr>
            </w:pPr>
          </w:p>
          <w:p w14:paraId="1F79B1DB">
            <w:pPr>
              <w:spacing w:line="257" w:lineRule="auto"/>
              <w:rPr>
                <w:rFonts w:ascii="Arial"/>
                <w:sz w:val="21"/>
              </w:rPr>
            </w:pPr>
          </w:p>
          <w:p w14:paraId="7D33E8B7">
            <w:pPr>
              <w:spacing w:line="257" w:lineRule="auto"/>
              <w:rPr>
                <w:rFonts w:ascii="Arial"/>
                <w:sz w:val="21"/>
              </w:rPr>
            </w:pPr>
          </w:p>
          <w:p w14:paraId="37314C02">
            <w:pPr>
              <w:spacing w:line="257" w:lineRule="auto"/>
              <w:rPr>
                <w:rFonts w:ascii="Arial"/>
                <w:sz w:val="21"/>
              </w:rPr>
            </w:pPr>
          </w:p>
          <w:p w14:paraId="5E280560">
            <w:pPr>
              <w:spacing w:line="257" w:lineRule="auto"/>
              <w:rPr>
                <w:rFonts w:ascii="Arial"/>
                <w:sz w:val="21"/>
              </w:rPr>
            </w:pPr>
          </w:p>
          <w:p w14:paraId="390CB9D9">
            <w:pPr>
              <w:spacing w:line="257" w:lineRule="auto"/>
              <w:rPr>
                <w:rFonts w:ascii="Arial"/>
                <w:sz w:val="21"/>
              </w:rPr>
            </w:pPr>
          </w:p>
          <w:p w14:paraId="7A939E84">
            <w:pPr>
              <w:spacing w:line="257" w:lineRule="auto"/>
              <w:rPr>
                <w:rFonts w:ascii="Arial"/>
                <w:sz w:val="21"/>
              </w:rPr>
            </w:pPr>
          </w:p>
          <w:p w14:paraId="2E68B409">
            <w:pPr>
              <w:spacing w:line="257" w:lineRule="auto"/>
              <w:rPr>
                <w:rFonts w:ascii="Arial"/>
                <w:sz w:val="21"/>
              </w:rPr>
            </w:pPr>
          </w:p>
          <w:p w14:paraId="5C20A5BD">
            <w:pPr>
              <w:spacing w:before="55" w:line="193" w:lineRule="auto"/>
              <w:ind w:left="14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6</w:t>
            </w:r>
          </w:p>
        </w:tc>
        <w:tc>
          <w:tcPr>
            <w:tcW w:w="2375" w:type="dxa"/>
            <w:vMerge w:val="continue"/>
            <w:tcBorders>
              <w:top w:val="nil"/>
            </w:tcBorders>
            <w:noWrap w:val="0"/>
            <w:vAlign w:val="top"/>
          </w:tcPr>
          <w:p w14:paraId="18F59679">
            <w:pPr>
              <w:rPr>
                <w:rFonts w:ascii="Arial"/>
                <w:sz w:val="21"/>
              </w:rPr>
            </w:pPr>
          </w:p>
        </w:tc>
        <w:tc>
          <w:tcPr>
            <w:tcW w:w="2417" w:type="dxa"/>
            <w:noWrap w:val="0"/>
            <w:vAlign w:val="top"/>
          </w:tcPr>
          <w:p w14:paraId="284FD5A5">
            <w:pPr>
              <w:spacing w:line="267" w:lineRule="auto"/>
              <w:rPr>
                <w:rFonts w:ascii="Arial"/>
                <w:sz w:val="21"/>
              </w:rPr>
            </w:pPr>
          </w:p>
          <w:p w14:paraId="4F60A7AC">
            <w:pPr>
              <w:spacing w:line="267" w:lineRule="auto"/>
              <w:rPr>
                <w:rFonts w:ascii="Arial"/>
                <w:sz w:val="21"/>
              </w:rPr>
            </w:pPr>
          </w:p>
          <w:p w14:paraId="72754245">
            <w:pPr>
              <w:spacing w:line="267" w:lineRule="auto"/>
              <w:rPr>
                <w:rFonts w:ascii="Arial"/>
                <w:sz w:val="21"/>
              </w:rPr>
            </w:pPr>
          </w:p>
          <w:p w14:paraId="6FB35A09">
            <w:pPr>
              <w:spacing w:line="268" w:lineRule="auto"/>
              <w:rPr>
                <w:rFonts w:ascii="Arial"/>
                <w:sz w:val="21"/>
              </w:rPr>
            </w:pPr>
          </w:p>
          <w:p w14:paraId="54F493E1">
            <w:pPr>
              <w:spacing w:line="268" w:lineRule="auto"/>
              <w:rPr>
                <w:rFonts w:ascii="Arial"/>
                <w:sz w:val="21"/>
              </w:rPr>
            </w:pPr>
          </w:p>
          <w:p w14:paraId="46B8EDCF">
            <w:pPr>
              <w:spacing w:line="268" w:lineRule="auto"/>
              <w:rPr>
                <w:rFonts w:ascii="Arial"/>
                <w:sz w:val="21"/>
              </w:rPr>
            </w:pPr>
          </w:p>
          <w:p w14:paraId="5BF94279">
            <w:pPr>
              <w:spacing w:line="268" w:lineRule="auto"/>
              <w:rPr>
                <w:rFonts w:ascii="Arial"/>
                <w:sz w:val="21"/>
              </w:rPr>
            </w:pPr>
          </w:p>
          <w:p w14:paraId="6904C9DE">
            <w:pPr>
              <w:spacing w:line="268" w:lineRule="auto"/>
              <w:rPr>
                <w:rFonts w:ascii="Arial"/>
                <w:sz w:val="21"/>
              </w:rPr>
            </w:pPr>
          </w:p>
          <w:p w14:paraId="0C31DBC0">
            <w:pPr>
              <w:pStyle w:val="5"/>
              <w:spacing w:before="69"/>
              <w:ind w:left="47" w:right="152" w:hanging="13"/>
            </w:pPr>
            <w:r>
              <w:rPr>
                <w:rFonts w:ascii="Times New Roman" w:hAnsi="Times New Roman" w:eastAsia="Times New Roman" w:cs="Times New Roman"/>
                <w:spacing w:val="5"/>
              </w:rPr>
              <w:t>5.</w:t>
            </w:r>
            <w:r>
              <w:rPr>
                <w:spacing w:val="5"/>
              </w:rPr>
              <w:t>严格落实意识形态工作责任制</w:t>
            </w:r>
            <w:r>
              <w:t>。</w:t>
            </w:r>
          </w:p>
        </w:tc>
        <w:tc>
          <w:tcPr>
            <w:tcW w:w="3861" w:type="dxa"/>
            <w:noWrap w:val="0"/>
            <w:vAlign w:val="top"/>
          </w:tcPr>
          <w:p w14:paraId="265FB1D5">
            <w:pPr>
              <w:spacing w:line="266" w:lineRule="auto"/>
              <w:rPr>
                <w:rFonts w:ascii="Arial"/>
                <w:sz w:val="21"/>
              </w:rPr>
            </w:pPr>
          </w:p>
          <w:p w14:paraId="35815972">
            <w:pPr>
              <w:spacing w:line="266" w:lineRule="auto"/>
              <w:rPr>
                <w:rFonts w:ascii="Arial"/>
                <w:sz w:val="21"/>
              </w:rPr>
            </w:pPr>
          </w:p>
          <w:p w14:paraId="38ABEED8">
            <w:pPr>
              <w:spacing w:line="266" w:lineRule="auto"/>
              <w:rPr>
                <w:rFonts w:ascii="Arial"/>
                <w:sz w:val="21"/>
              </w:rPr>
            </w:pPr>
          </w:p>
          <w:p w14:paraId="20B9FF61">
            <w:pPr>
              <w:spacing w:line="267" w:lineRule="auto"/>
              <w:rPr>
                <w:rFonts w:ascii="Arial"/>
                <w:sz w:val="21"/>
              </w:rPr>
            </w:pPr>
          </w:p>
          <w:p w14:paraId="0C33CCAA">
            <w:pPr>
              <w:pStyle w:val="5"/>
              <w:spacing w:before="69" w:line="212" w:lineRule="auto"/>
              <w:ind w:left="39" w:right="17" w:firstLine="11"/>
              <w:jc w:val="both"/>
            </w:pPr>
            <w:r>
              <w:rPr>
                <w:spacing w:val="10"/>
              </w:rPr>
              <w:t>一是明确了农家书屋具体管理员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spacing w:val="10"/>
              </w:rPr>
              <w:t>人，完成了清</w:t>
            </w:r>
            <w:r>
              <w:rPr>
                <w:spacing w:val="8"/>
              </w:rPr>
              <w:t>理移除农家书屋杂物、书籍归类上架及卫生保洁</w:t>
            </w:r>
            <w:r>
              <w:rPr>
                <w:spacing w:val="6"/>
              </w:rPr>
              <w:t>工作。二是完善了书籍借阅登记服务、阅读指导</w:t>
            </w:r>
            <w:r>
              <w:rPr>
                <w:spacing w:val="7"/>
              </w:rPr>
              <w:t>服务等内容，明确了农家书屋开放时间，已开展</w:t>
            </w:r>
            <w:r>
              <w:rPr>
                <w:spacing w:val="9"/>
              </w:rPr>
              <w:t>全民阅读活动或融入新时代文明实践中心建设等</w:t>
            </w:r>
            <w:r>
              <w:rPr>
                <w:spacing w:val="10"/>
              </w:rPr>
              <w:t>相关活动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2</w:t>
            </w:r>
            <w:r>
              <w:rPr>
                <w:spacing w:val="10"/>
              </w:rPr>
              <w:t>次。三是明确了应急广播机房管理人</w:t>
            </w:r>
            <w:r>
              <w:rPr>
                <w:spacing w:val="11"/>
              </w:rPr>
              <w:t>员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1</w:t>
            </w:r>
            <w:r>
              <w:rPr>
                <w:spacing w:val="11"/>
              </w:rPr>
              <w:t>人，已完成清理移除应急广播机房杂物及安</w:t>
            </w:r>
            <w:r>
              <w:rPr>
                <w:spacing w:val="6"/>
              </w:rPr>
              <w:t>全隐患排查等工作。四是已利用宣传栏及时发布</w:t>
            </w:r>
            <w:r>
              <w:rPr>
                <w:spacing w:val="9"/>
              </w:rPr>
              <w:t>各类公开信息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spacing w:val="9"/>
              </w:rPr>
              <w:t>次，通过图文、海报等宣传政策</w:t>
            </w:r>
            <w:r>
              <w:rPr>
                <w:spacing w:val="12"/>
              </w:rPr>
              <w:t>、法律法规、科普知识、文明规范等正能量内</w:t>
            </w:r>
            <w:r>
              <w:rPr>
                <w:spacing w:val="6"/>
              </w:rPr>
              <w:t>容，引导公众树立正确的价值观和行为准则。</w:t>
            </w:r>
          </w:p>
        </w:tc>
        <w:tc>
          <w:tcPr>
            <w:tcW w:w="589" w:type="dxa"/>
            <w:noWrap w:val="0"/>
            <w:vAlign w:val="top"/>
          </w:tcPr>
          <w:p w14:paraId="7EB950DD">
            <w:pPr>
              <w:rPr>
                <w:rFonts w:ascii="Arial"/>
                <w:sz w:val="21"/>
              </w:rPr>
            </w:pPr>
          </w:p>
        </w:tc>
      </w:tr>
    </w:tbl>
    <w:p w14:paraId="1DE40EC2">
      <w:pPr>
        <w:rPr>
          <w:rFonts w:ascii="Arial"/>
          <w:sz w:val="21"/>
        </w:rPr>
      </w:pPr>
    </w:p>
    <w:p w14:paraId="5C90B604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1431" w:right="1203" w:bottom="0" w:left="1075" w:header="850" w:footer="992" w:gutter="0"/>
          <w:pgNumType w:fmt="decimal"/>
          <w:cols w:space="720" w:num="1"/>
        </w:sectPr>
      </w:pPr>
    </w:p>
    <w:p w14:paraId="63DEC170">
      <w:pPr>
        <w:spacing w:line="42" w:lineRule="auto"/>
        <w:rPr>
          <w:rFonts w:ascii="Arial"/>
          <w:sz w:val="2"/>
        </w:rPr>
      </w:pPr>
    </w:p>
    <w:tbl>
      <w:tblPr>
        <w:tblStyle w:val="4"/>
        <w:tblW w:w="961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4"/>
        <w:gridCol w:w="2403"/>
        <w:gridCol w:w="2416"/>
        <w:gridCol w:w="3834"/>
        <w:gridCol w:w="589"/>
      </w:tblGrid>
      <w:tr w14:paraId="7B3B7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4" w:hRule="atLeast"/>
        </w:trPr>
        <w:tc>
          <w:tcPr>
            <w:tcW w:w="374" w:type="dxa"/>
            <w:noWrap w:val="0"/>
            <w:vAlign w:val="top"/>
          </w:tcPr>
          <w:p w14:paraId="4C011A9B">
            <w:pPr>
              <w:spacing w:line="253" w:lineRule="auto"/>
              <w:rPr>
                <w:rFonts w:ascii="Arial"/>
                <w:sz w:val="21"/>
              </w:rPr>
            </w:pPr>
          </w:p>
          <w:p w14:paraId="7015D4CF">
            <w:pPr>
              <w:spacing w:line="254" w:lineRule="auto"/>
              <w:rPr>
                <w:rFonts w:ascii="Arial"/>
                <w:sz w:val="21"/>
              </w:rPr>
            </w:pPr>
          </w:p>
          <w:p w14:paraId="59405F8E">
            <w:pPr>
              <w:spacing w:line="254" w:lineRule="auto"/>
              <w:rPr>
                <w:rFonts w:ascii="Arial"/>
                <w:sz w:val="21"/>
              </w:rPr>
            </w:pPr>
          </w:p>
          <w:p w14:paraId="6CCE93DF">
            <w:pPr>
              <w:spacing w:line="254" w:lineRule="auto"/>
              <w:rPr>
                <w:rFonts w:ascii="Arial"/>
                <w:sz w:val="21"/>
              </w:rPr>
            </w:pPr>
          </w:p>
          <w:p w14:paraId="38CA6F46">
            <w:pPr>
              <w:spacing w:line="254" w:lineRule="auto"/>
              <w:rPr>
                <w:rFonts w:ascii="Arial"/>
                <w:sz w:val="21"/>
              </w:rPr>
            </w:pPr>
          </w:p>
          <w:p w14:paraId="59D4DA3A">
            <w:pPr>
              <w:spacing w:line="254" w:lineRule="auto"/>
              <w:rPr>
                <w:rFonts w:ascii="Arial"/>
                <w:sz w:val="21"/>
              </w:rPr>
            </w:pPr>
          </w:p>
          <w:p w14:paraId="7622AED9">
            <w:pPr>
              <w:spacing w:line="254" w:lineRule="auto"/>
              <w:rPr>
                <w:rFonts w:ascii="Arial"/>
                <w:sz w:val="21"/>
              </w:rPr>
            </w:pPr>
          </w:p>
          <w:p w14:paraId="74DD2858">
            <w:pPr>
              <w:spacing w:line="254" w:lineRule="auto"/>
              <w:rPr>
                <w:rFonts w:ascii="Arial"/>
                <w:sz w:val="21"/>
              </w:rPr>
            </w:pPr>
          </w:p>
          <w:p w14:paraId="3CF2F396">
            <w:pPr>
              <w:spacing w:line="254" w:lineRule="auto"/>
              <w:rPr>
                <w:rFonts w:ascii="Arial"/>
                <w:sz w:val="21"/>
              </w:rPr>
            </w:pPr>
          </w:p>
          <w:p w14:paraId="37BA8607">
            <w:pPr>
              <w:spacing w:line="254" w:lineRule="auto"/>
              <w:rPr>
                <w:rFonts w:ascii="Arial"/>
                <w:sz w:val="21"/>
              </w:rPr>
            </w:pPr>
          </w:p>
          <w:p w14:paraId="5C0ED0A4">
            <w:pPr>
              <w:spacing w:before="54" w:line="190" w:lineRule="auto"/>
              <w:ind w:left="14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7</w:t>
            </w:r>
          </w:p>
        </w:tc>
        <w:tc>
          <w:tcPr>
            <w:tcW w:w="2403" w:type="dxa"/>
            <w:vMerge w:val="restart"/>
            <w:tcBorders>
              <w:bottom w:val="nil"/>
            </w:tcBorders>
            <w:noWrap w:val="0"/>
            <w:vAlign w:val="top"/>
          </w:tcPr>
          <w:p w14:paraId="206F0C2F">
            <w:pPr>
              <w:spacing w:line="247" w:lineRule="auto"/>
              <w:rPr>
                <w:rFonts w:ascii="Arial"/>
                <w:sz w:val="21"/>
              </w:rPr>
            </w:pPr>
          </w:p>
          <w:p w14:paraId="76C7FBB4">
            <w:pPr>
              <w:spacing w:line="247" w:lineRule="auto"/>
              <w:rPr>
                <w:rFonts w:ascii="Arial"/>
                <w:sz w:val="21"/>
              </w:rPr>
            </w:pPr>
          </w:p>
          <w:p w14:paraId="44E56F1B">
            <w:pPr>
              <w:spacing w:line="247" w:lineRule="auto"/>
              <w:rPr>
                <w:rFonts w:ascii="Arial"/>
                <w:sz w:val="21"/>
              </w:rPr>
            </w:pPr>
          </w:p>
          <w:p w14:paraId="6C4AD0F6">
            <w:pPr>
              <w:spacing w:line="247" w:lineRule="auto"/>
              <w:rPr>
                <w:rFonts w:ascii="Arial"/>
                <w:sz w:val="21"/>
              </w:rPr>
            </w:pPr>
          </w:p>
          <w:p w14:paraId="1EE3AF21">
            <w:pPr>
              <w:spacing w:line="247" w:lineRule="auto"/>
              <w:rPr>
                <w:rFonts w:ascii="Arial"/>
                <w:sz w:val="21"/>
              </w:rPr>
            </w:pPr>
          </w:p>
          <w:p w14:paraId="63B9110E">
            <w:pPr>
              <w:spacing w:line="247" w:lineRule="auto"/>
              <w:rPr>
                <w:rFonts w:ascii="Arial"/>
                <w:sz w:val="21"/>
              </w:rPr>
            </w:pPr>
          </w:p>
          <w:p w14:paraId="43C8BA80">
            <w:pPr>
              <w:spacing w:line="247" w:lineRule="auto"/>
              <w:rPr>
                <w:rFonts w:ascii="Arial"/>
                <w:sz w:val="21"/>
              </w:rPr>
            </w:pPr>
          </w:p>
          <w:p w14:paraId="1941D606">
            <w:pPr>
              <w:spacing w:line="247" w:lineRule="auto"/>
              <w:rPr>
                <w:rFonts w:ascii="Arial"/>
                <w:sz w:val="21"/>
              </w:rPr>
            </w:pPr>
          </w:p>
          <w:p w14:paraId="6AE5AC74">
            <w:pPr>
              <w:spacing w:line="247" w:lineRule="auto"/>
              <w:rPr>
                <w:rFonts w:ascii="Arial"/>
                <w:sz w:val="21"/>
              </w:rPr>
            </w:pPr>
          </w:p>
          <w:p w14:paraId="5E172498">
            <w:pPr>
              <w:spacing w:line="247" w:lineRule="auto"/>
              <w:rPr>
                <w:rFonts w:ascii="Arial"/>
                <w:sz w:val="21"/>
              </w:rPr>
            </w:pPr>
          </w:p>
          <w:p w14:paraId="2E6D3877">
            <w:pPr>
              <w:spacing w:line="247" w:lineRule="auto"/>
              <w:rPr>
                <w:rFonts w:ascii="Arial"/>
                <w:sz w:val="21"/>
              </w:rPr>
            </w:pPr>
          </w:p>
          <w:p w14:paraId="41699C3F">
            <w:pPr>
              <w:spacing w:line="247" w:lineRule="auto"/>
              <w:rPr>
                <w:rFonts w:ascii="Arial"/>
                <w:sz w:val="21"/>
              </w:rPr>
            </w:pPr>
          </w:p>
          <w:p w14:paraId="4DF973A0">
            <w:pPr>
              <w:spacing w:line="247" w:lineRule="auto"/>
              <w:rPr>
                <w:rFonts w:ascii="Arial"/>
                <w:sz w:val="21"/>
              </w:rPr>
            </w:pPr>
          </w:p>
          <w:p w14:paraId="7F776865">
            <w:pPr>
              <w:spacing w:line="248" w:lineRule="auto"/>
              <w:rPr>
                <w:rFonts w:ascii="Arial"/>
                <w:sz w:val="21"/>
              </w:rPr>
            </w:pPr>
          </w:p>
          <w:p w14:paraId="526BFC0F">
            <w:pPr>
              <w:spacing w:line="248" w:lineRule="auto"/>
              <w:rPr>
                <w:rFonts w:ascii="Arial"/>
                <w:sz w:val="21"/>
              </w:rPr>
            </w:pPr>
          </w:p>
          <w:p w14:paraId="478044F8">
            <w:pPr>
              <w:spacing w:line="248" w:lineRule="auto"/>
              <w:rPr>
                <w:rFonts w:ascii="Arial"/>
                <w:sz w:val="21"/>
              </w:rPr>
            </w:pPr>
          </w:p>
          <w:p w14:paraId="3CB4C2C1">
            <w:pPr>
              <w:spacing w:line="248" w:lineRule="auto"/>
              <w:rPr>
                <w:rFonts w:ascii="Arial"/>
                <w:sz w:val="21"/>
              </w:rPr>
            </w:pPr>
          </w:p>
          <w:p w14:paraId="00550F27">
            <w:pPr>
              <w:spacing w:line="248" w:lineRule="auto"/>
              <w:rPr>
                <w:rFonts w:ascii="Arial"/>
                <w:sz w:val="21"/>
              </w:rPr>
            </w:pPr>
          </w:p>
          <w:p w14:paraId="01F66119">
            <w:pPr>
              <w:spacing w:line="248" w:lineRule="auto"/>
              <w:rPr>
                <w:rFonts w:ascii="Arial"/>
                <w:sz w:val="21"/>
              </w:rPr>
            </w:pPr>
          </w:p>
          <w:p w14:paraId="70E63F88">
            <w:pPr>
              <w:spacing w:line="248" w:lineRule="auto"/>
              <w:rPr>
                <w:rFonts w:ascii="Arial"/>
                <w:sz w:val="21"/>
              </w:rPr>
            </w:pPr>
          </w:p>
          <w:p w14:paraId="1B280416">
            <w:pPr>
              <w:spacing w:line="248" w:lineRule="auto"/>
              <w:rPr>
                <w:rFonts w:ascii="Arial"/>
                <w:sz w:val="21"/>
              </w:rPr>
            </w:pPr>
          </w:p>
          <w:p w14:paraId="2CB26E19">
            <w:pPr>
              <w:spacing w:line="248" w:lineRule="auto"/>
              <w:rPr>
                <w:rFonts w:ascii="Arial"/>
                <w:sz w:val="21"/>
              </w:rPr>
            </w:pPr>
          </w:p>
          <w:p w14:paraId="5E09374E">
            <w:pPr>
              <w:spacing w:line="248" w:lineRule="auto"/>
              <w:rPr>
                <w:rFonts w:ascii="Arial"/>
                <w:sz w:val="21"/>
              </w:rPr>
            </w:pPr>
          </w:p>
          <w:p w14:paraId="1DDCEE56">
            <w:pPr>
              <w:spacing w:line="248" w:lineRule="auto"/>
              <w:rPr>
                <w:rFonts w:ascii="Arial"/>
                <w:sz w:val="21"/>
              </w:rPr>
            </w:pPr>
          </w:p>
          <w:p w14:paraId="3C1FD4EB">
            <w:pPr>
              <w:spacing w:line="248" w:lineRule="auto"/>
              <w:rPr>
                <w:rFonts w:ascii="Arial"/>
                <w:sz w:val="21"/>
              </w:rPr>
            </w:pPr>
          </w:p>
          <w:p w14:paraId="46A6ECE4">
            <w:pPr>
              <w:spacing w:line="248" w:lineRule="auto"/>
              <w:rPr>
                <w:rFonts w:ascii="Arial"/>
                <w:sz w:val="21"/>
              </w:rPr>
            </w:pPr>
          </w:p>
          <w:p w14:paraId="5BC3756C">
            <w:pPr>
              <w:spacing w:line="248" w:lineRule="auto"/>
              <w:rPr>
                <w:rFonts w:ascii="Arial"/>
                <w:sz w:val="21"/>
              </w:rPr>
            </w:pPr>
          </w:p>
          <w:p w14:paraId="1B2CCA89">
            <w:pPr>
              <w:spacing w:line="248" w:lineRule="auto"/>
              <w:rPr>
                <w:rFonts w:ascii="Arial"/>
                <w:sz w:val="21"/>
              </w:rPr>
            </w:pPr>
          </w:p>
          <w:p w14:paraId="04F79B8E">
            <w:pPr>
              <w:spacing w:line="248" w:lineRule="auto"/>
              <w:rPr>
                <w:rFonts w:ascii="Arial"/>
                <w:sz w:val="21"/>
              </w:rPr>
            </w:pPr>
          </w:p>
          <w:p w14:paraId="5A6445FE">
            <w:pPr>
              <w:spacing w:line="248" w:lineRule="auto"/>
              <w:rPr>
                <w:rFonts w:ascii="Arial"/>
                <w:sz w:val="21"/>
              </w:rPr>
            </w:pPr>
          </w:p>
          <w:p w14:paraId="062792A6">
            <w:pPr>
              <w:spacing w:line="248" w:lineRule="auto"/>
              <w:rPr>
                <w:rFonts w:ascii="Arial"/>
                <w:sz w:val="21"/>
              </w:rPr>
            </w:pPr>
          </w:p>
          <w:p w14:paraId="70CFF19C">
            <w:pPr>
              <w:pStyle w:val="5"/>
              <w:spacing w:before="69" w:line="208" w:lineRule="auto"/>
              <w:ind w:left="33" w:right="31" w:firstLine="9"/>
              <w:jc w:val="both"/>
            </w:pPr>
            <w:r>
              <w:rPr>
                <w:spacing w:val="3"/>
              </w:rPr>
              <w:t>三、关于推</w:t>
            </w:r>
            <w:r>
              <w:rPr>
                <w:spacing w:val="4"/>
              </w:rPr>
              <w:t>动全面从严治党向纵深发展方面的整改进展情</w:t>
            </w:r>
            <w:r>
              <w:t>况</w:t>
            </w:r>
          </w:p>
        </w:tc>
        <w:tc>
          <w:tcPr>
            <w:tcW w:w="2416" w:type="dxa"/>
            <w:noWrap w:val="0"/>
            <w:vAlign w:val="top"/>
          </w:tcPr>
          <w:p w14:paraId="2DB7200B">
            <w:pPr>
              <w:spacing w:line="242" w:lineRule="auto"/>
              <w:rPr>
                <w:rFonts w:ascii="Arial"/>
                <w:sz w:val="21"/>
              </w:rPr>
            </w:pPr>
          </w:p>
          <w:p w14:paraId="70D1F512">
            <w:pPr>
              <w:spacing w:line="242" w:lineRule="auto"/>
              <w:rPr>
                <w:rFonts w:ascii="Arial"/>
                <w:sz w:val="21"/>
              </w:rPr>
            </w:pPr>
          </w:p>
          <w:p w14:paraId="67B7CF8A">
            <w:pPr>
              <w:spacing w:line="242" w:lineRule="auto"/>
              <w:rPr>
                <w:rFonts w:ascii="Arial"/>
                <w:sz w:val="21"/>
              </w:rPr>
            </w:pPr>
          </w:p>
          <w:p w14:paraId="23F46AF8">
            <w:pPr>
              <w:spacing w:line="242" w:lineRule="auto"/>
              <w:rPr>
                <w:rFonts w:ascii="Arial"/>
                <w:sz w:val="21"/>
              </w:rPr>
            </w:pPr>
          </w:p>
          <w:p w14:paraId="20A993CB">
            <w:pPr>
              <w:spacing w:line="243" w:lineRule="auto"/>
              <w:rPr>
                <w:rFonts w:ascii="Arial"/>
                <w:sz w:val="21"/>
              </w:rPr>
            </w:pPr>
          </w:p>
          <w:p w14:paraId="64C85C45">
            <w:pPr>
              <w:spacing w:line="243" w:lineRule="auto"/>
              <w:rPr>
                <w:rFonts w:ascii="Arial"/>
                <w:sz w:val="21"/>
              </w:rPr>
            </w:pPr>
          </w:p>
          <w:p w14:paraId="3E729E61">
            <w:pPr>
              <w:spacing w:line="243" w:lineRule="auto"/>
              <w:rPr>
                <w:rFonts w:ascii="Arial"/>
                <w:sz w:val="21"/>
              </w:rPr>
            </w:pPr>
          </w:p>
          <w:p w14:paraId="05C18E58">
            <w:pPr>
              <w:spacing w:line="243" w:lineRule="auto"/>
              <w:rPr>
                <w:rFonts w:ascii="Arial"/>
                <w:sz w:val="21"/>
              </w:rPr>
            </w:pPr>
          </w:p>
          <w:p w14:paraId="75DA3E9E">
            <w:pPr>
              <w:pStyle w:val="5"/>
              <w:spacing w:before="69" w:line="238" w:lineRule="auto"/>
              <w:ind w:left="48"/>
            </w:pPr>
            <w:r>
              <w:rPr>
                <w:rFonts w:ascii="Times New Roman" w:hAnsi="Times New Roman" w:eastAsia="Times New Roman" w:cs="Times New Roman"/>
                <w:spacing w:val="5"/>
              </w:rPr>
              <w:t>1.</w:t>
            </w:r>
            <w:r>
              <w:rPr>
                <w:spacing w:val="5"/>
              </w:rPr>
              <w:t>严格落实财务管理制度。</w:t>
            </w:r>
          </w:p>
        </w:tc>
        <w:tc>
          <w:tcPr>
            <w:tcW w:w="3834" w:type="dxa"/>
            <w:noWrap w:val="0"/>
            <w:vAlign w:val="top"/>
          </w:tcPr>
          <w:p w14:paraId="32F276B3">
            <w:pPr>
              <w:spacing w:line="259" w:lineRule="auto"/>
              <w:rPr>
                <w:rFonts w:ascii="Arial"/>
                <w:sz w:val="21"/>
              </w:rPr>
            </w:pPr>
          </w:p>
          <w:p w14:paraId="3DC8B480">
            <w:pPr>
              <w:spacing w:line="259" w:lineRule="auto"/>
              <w:rPr>
                <w:rFonts w:ascii="Arial"/>
                <w:sz w:val="21"/>
              </w:rPr>
            </w:pPr>
          </w:p>
          <w:p w14:paraId="3A8C9AB1">
            <w:pPr>
              <w:spacing w:line="259" w:lineRule="auto"/>
              <w:rPr>
                <w:rFonts w:ascii="Arial"/>
                <w:sz w:val="21"/>
              </w:rPr>
            </w:pPr>
          </w:p>
          <w:p w14:paraId="6F04C783">
            <w:pPr>
              <w:spacing w:line="260" w:lineRule="auto"/>
              <w:rPr>
                <w:rFonts w:ascii="Arial"/>
                <w:sz w:val="21"/>
              </w:rPr>
            </w:pPr>
          </w:p>
          <w:p w14:paraId="73E4F01D">
            <w:pPr>
              <w:pStyle w:val="5"/>
              <w:spacing w:before="69" w:line="214" w:lineRule="auto"/>
              <w:ind w:left="37" w:right="11" w:firstLine="12"/>
              <w:jc w:val="both"/>
            </w:pPr>
            <w:r>
              <w:rPr>
                <w:spacing w:val="9"/>
              </w:rPr>
              <w:t>一是已开展财务制度业务培训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</w:t>
            </w:r>
            <w:r>
              <w:rPr>
                <w:spacing w:val="9"/>
              </w:rPr>
              <w:t>次，强化对财务知识的指导应用。二是部分村民小组已于</w:t>
            </w:r>
            <w:r>
              <w:rPr>
                <w:rFonts w:ascii="Times New Roman" w:hAnsi="Times New Roman" w:eastAsia="Times New Roman" w:cs="Times New Roman"/>
                <w:spacing w:val="9"/>
              </w:rPr>
              <w:t>2025</w:t>
            </w:r>
            <w:r>
              <w:rPr>
                <w:spacing w:val="9"/>
              </w:rPr>
              <w:t>年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5</w:t>
            </w:r>
            <w:r>
              <w:rPr>
                <w:spacing w:val="13"/>
              </w:rPr>
              <w:t>月，把用于产业发展的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20</w:t>
            </w:r>
            <w:r>
              <w:rPr>
                <w:spacing w:val="13"/>
              </w:rPr>
              <w:t>万元民族团结进步示</w:t>
            </w:r>
            <w:r>
              <w:rPr>
                <w:spacing w:val="9"/>
              </w:rPr>
              <w:t>范点资金按照程序纳入村级委托代理中心核算监</w:t>
            </w:r>
            <w:r>
              <w:rPr>
                <w:spacing w:val="6"/>
              </w:rPr>
              <w:t>督，已完成整改。三是建立健全财务管理制度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</w:t>
            </w:r>
            <w:r>
              <w:rPr>
                <w:spacing w:val="9"/>
              </w:rPr>
              <w:t>份，对财务流程进行再规范、再细化，严格财务</w:t>
            </w:r>
            <w:r>
              <w:rPr>
                <w:spacing w:val="8"/>
              </w:rPr>
              <w:t>支出审批制度。对近三年来的财务会计凭证的规</w:t>
            </w:r>
            <w:r>
              <w:rPr>
                <w:spacing w:val="7"/>
              </w:rPr>
              <w:t>范性进行自检自查，规范完善相关资料。四是对</w:t>
            </w:r>
            <w:r>
              <w:rPr>
                <w:spacing w:val="8"/>
              </w:rPr>
              <w:t>人事、采购、资金支付等重大事项严格执行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“</w:t>
            </w:r>
            <w:r>
              <w:rPr>
                <w:spacing w:val="8"/>
              </w:rPr>
              <w:t>四</w:t>
            </w:r>
            <w:r>
              <w:rPr>
                <w:spacing w:val="14"/>
              </w:rPr>
              <w:t>议两公开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”</w:t>
            </w:r>
            <w:r>
              <w:rPr>
                <w:spacing w:val="14"/>
              </w:rPr>
              <w:t>事项集体决策制度，按照事前充分酝</w:t>
            </w:r>
            <w:r>
              <w:rPr>
                <w:spacing w:val="7"/>
              </w:rPr>
              <w:t>酿、及时报告，事中充分讨论、民主决策，事后</w:t>
            </w:r>
            <w:r>
              <w:rPr>
                <w:spacing w:val="9"/>
              </w:rPr>
              <w:t>贯彻执行、及时推进的民主集中制原则，严格落</w:t>
            </w:r>
            <w:r>
              <w:rPr>
                <w:spacing w:val="4"/>
              </w:rPr>
              <w:t>实采购审批程序。</w:t>
            </w:r>
          </w:p>
        </w:tc>
        <w:tc>
          <w:tcPr>
            <w:tcW w:w="589" w:type="dxa"/>
            <w:noWrap w:val="0"/>
            <w:vAlign w:val="top"/>
          </w:tcPr>
          <w:p w14:paraId="4E4E5E8D">
            <w:pPr>
              <w:rPr>
                <w:rFonts w:ascii="Arial"/>
                <w:sz w:val="21"/>
              </w:rPr>
            </w:pPr>
          </w:p>
        </w:tc>
      </w:tr>
      <w:tr w14:paraId="34ED4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4" w:hRule="atLeast"/>
        </w:trPr>
        <w:tc>
          <w:tcPr>
            <w:tcW w:w="374" w:type="dxa"/>
            <w:noWrap w:val="0"/>
            <w:vAlign w:val="top"/>
          </w:tcPr>
          <w:p w14:paraId="7BAC6721">
            <w:pPr>
              <w:spacing w:line="241" w:lineRule="auto"/>
              <w:rPr>
                <w:rFonts w:ascii="Arial"/>
                <w:sz w:val="21"/>
              </w:rPr>
            </w:pPr>
          </w:p>
          <w:p w14:paraId="5264B056">
            <w:pPr>
              <w:spacing w:line="241" w:lineRule="auto"/>
              <w:rPr>
                <w:rFonts w:ascii="Arial"/>
                <w:sz w:val="21"/>
              </w:rPr>
            </w:pPr>
          </w:p>
          <w:p w14:paraId="5E9A06E5">
            <w:pPr>
              <w:spacing w:line="241" w:lineRule="auto"/>
              <w:rPr>
                <w:rFonts w:ascii="Arial"/>
                <w:sz w:val="21"/>
              </w:rPr>
            </w:pPr>
          </w:p>
          <w:p w14:paraId="59D2E615">
            <w:pPr>
              <w:spacing w:line="241" w:lineRule="auto"/>
              <w:rPr>
                <w:rFonts w:ascii="Arial"/>
                <w:sz w:val="21"/>
              </w:rPr>
            </w:pPr>
          </w:p>
          <w:p w14:paraId="5864829F">
            <w:pPr>
              <w:spacing w:line="241" w:lineRule="auto"/>
              <w:rPr>
                <w:rFonts w:ascii="Arial"/>
                <w:sz w:val="21"/>
              </w:rPr>
            </w:pPr>
          </w:p>
          <w:p w14:paraId="4F9A9FE4">
            <w:pPr>
              <w:spacing w:line="241" w:lineRule="auto"/>
              <w:rPr>
                <w:rFonts w:ascii="Arial"/>
                <w:sz w:val="21"/>
              </w:rPr>
            </w:pPr>
          </w:p>
          <w:p w14:paraId="59A0A0CD">
            <w:pPr>
              <w:spacing w:line="241" w:lineRule="auto"/>
              <w:rPr>
                <w:rFonts w:ascii="Arial"/>
                <w:sz w:val="21"/>
              </w:rPr>
            </w:pPr>
          </w:p>
          <w:p w14:paraId="2E182FC4">
            <w:pPr>
              <w:spacing w:line="241" w:lineRule="auto"/>
              <w:rPr>
                <w:rFonts w:ascii="Arial"/>
                <w:sz w:val="21"/>
              </w:rPr>
            </w:pPr>
          </w:p>
          <w:p w14:paraId="1923EA95">
            <w:pPr>
              <w:spacing w:line="241" w:lineRule="auto"/>
              <w:rPr>
                <w:rFonts w:ascii="Arial"/>
                <w:sz w:val="21"/>
              </w:rPr>
            </w:pPr>
          </w:p>
          <w:p w14:paraId="1CAB4101">
            <w:pPr>
              <w:spacing w:line="241" w:lineRule="auto"/>
              <w:rPr>
                <w:rFonts w:ascii="Arial"/>
                <w:sz w:val="21"/>
              </w:rPr>
            </w:pPr>
          </w:p>
          <w:p w14:paraId="3A17D522">
            <w:pPr>
              <w:spacing w:before="55" w:line="193" w:lineRule="auto"/>
              <w:ind w:left="15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8</w:t>
            </w:r>
          </w:p>
        </w:tc>
        <w:tc>
          <w:tcPr>
            <w:tcW w:w="240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1790BCD">
            <w:pPr>
              <w:rPr>
                <w:rFonts w:ascii="Arial"/>
                <w:sz w:val="21"/>
              </w:rPr>
            </w:pPr>
          </w:p>
        </w:tc>
        <w:tc>
          <w:tcPr>
            <w:tcW w:w="2416" w:type="dxa"/>
            <w:noWrap w:val="0"/>
            <w:vAlign w:val="top"/>
          </w:tcPr>
          <w:p w14:paraId="1F59C7DA">
            <w:pPr>
              <w:spacing w:line="262" w:lineRule="auto"/>
              <w:rPr>
                <w:rFonts w:ascii="Arial"/>
                <w:sz w:val="21"/>
              </w:rPr>
            </w:pPr>
          </w:p>
          <w:p w14:paraId="7E05B53A">
            <w:pPr>
              <w:spacing w:line="262" w:lineRule="auto"/>
              <w:rPr>
                <w:rFonts w:ascii="Arial"/>
                <w:sz w:val="21"/>
              </w:rPr>
            </w:pPr>
          </w:p>
          <w:p w14:paraId="6B67E74C">
            <w:pPr>
              <w:spacing w:line="262" w:lineRule="auto"/>
              <w:rPr>
                <w:rFonts w:ascii="Arial"/>
                <w:sz w:val="21"/>
              </w:rPr>
            </w:pPr>
          </w:p>
          <w:p w14:paraId="493B3A14">
            <w:pPr>
              <w:spacing w:line="262" w:lineRule="auto"/>
              <w:rPr>
                <w:rFonts w:ascii="Arial"/>
                <w:sz w:val="21"/>
              </w:rPr>
            </w:pPr>
          </w:p>
          <w:p w14:paraId="2A2646C1">
            <w:pPr>
              <w:spacing w:line="262" w:lineRule="auto"/>
              <w:rPr>
                <w:rFonts w:ascii="Arial"/>
                <w:sz w:val="21"/>
              </w:rPr>
            </w:pPr>
          </w:p>
          <w:p w14:paraId="6EA8072B">
            <w:pPr>
              <w:spacing w:line="262" w:lineRule="auto"/>
              <w:rPr>
                <w:rFonts w:ascii="Arial"/>
                <w:sz w:val="21"/>
              </w:rPr>
            </w:pPr>
          </w:p>
          <w:p w14:paraId="66C9AB05">
            <w:pPr>
              <w:spacing w:line="262" w:lineRule="auto"/>
              <w:rPr>
                <w:rFonts w:ascii="Arial"/>
                <w:sz w:val="21"/>
              </w:rPr>
            </w:pPr>
          </w:p>
          <w:p w14:paraId="75B18E3F">
            <w:pPr>
              <w:spacing w:line="262" w:lineRule="auto"/>
              <w:rPr>
                <w:rFonts w:ascii="Arial"/>
                <w:sz w:val="21"/>
              </w:rPr>
            </w:pPr>
          </w:p>
          <w:p w14:paraId="577953CE">
            <w:pPr>
              <w:spacing w:line="262" w:lineRule="auto"/>
              <w:rPr>
                <w:rFonts w:ascii="Arial"/>
                <w:sz w:val="21"/>
              </w:rPr>
            </w:pPr>
          </w:p>
          <w:p w14:paraId="08A9D8B5">
            <w:pPr>
              <w:pStyle w:val="5"/>
              <w:spacing w:before="69" w:line="241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2"/>
              </w:rPr>
              <w:t>2.</w:t>
            </w:r>
            <w:r>
              <w:rPr>
                <w:spacing w:val="2"/>
              </w:rPr>
              <w:t>强化担当实干。</w:t>
            </w:r>
          </w:p>
        </w:tc>
        <w:tc>
          <w:tcPr>
            <w:tcW w:w="3834" w:type="dxa"/>
            <w:noWrap w:val="0"/>
            <w:vAlign w:val="top"/>
          </w:tcPr>
          <w:p w14:paraId="7419366D">
            <w:pPr>
              <w:spacing w:line="297" w:lineRule="auto"/>
              <w:rPr>
                <w:rFonts w:ascii="Arial"/>
                <w:sz w:val="21"/>
              </w:rPr>
            </w:pPr>
          </w:p>
          <w:p w14:paraId="4716844A">
            <w:pPr>
              <w:spacing w:line="297" w:lineRule="auto"/>
              <w:rPr>
                <w:rFonts w:ascii="Arial"/>
                <w:sz w:val="21"/>
              </w:rPr>
            </w:pPr>
          </w:p>
          <w:p w14:paraId="519D53C1">
            <w:pPr>
              <w:spacing w:line="298" w:lineRule="auto"/>
              <w:rPr>
                <w:rFonts w:ascii="Arial"/>
                <w:sz w:val="21"/>
              </w:rPr>
            </w:pPr>
          </w:p>
          <w:p w14:paraId="6FEACE1B">
            <w:pPr>
              <w:pStyle w:val="5"/>
              <w:spacing w:before="68" w:line="216" w:lineRule="auto"/>
              <w:ind w:left="39" w:firstLine="11"/>
              <w:jc w:val="both"/>
            </w:pPr>
            <w:r>
              <w:rPr>
                <w:spacing w:val="7"/>
              </w:rPr>
              <w:t>一是开展村组干部信息核实工作</w:t>
            </w:r>
            <w:r>
              <w:rPr>
                <w:rFonts w:ascii="Times New Roman" w:hAnsi="Times New Roman" w:eastAsia="Times New Roman" w:cs="Times New Roman"/>
                <w:spacing w:val="7"/>
              </w:rPr>
              <w:t>1</w:t>
            </w:r>
            <w:r>
              <w:rPr>
                <w:spacing w:val="7"/>
              </w:rPr>
              <w:t>次，同时加强</w:t>
            </w:r>
            <w:r>
              <w:rPr>
                <w:spacing w:val="10"/>
              </w:rPr>
              <w:t>惠农政策的宣传，提高农户知晓率。二是以</w:t>
            </w:r>
            <w:r>
              <w:rPr>
                <w:rFonts w:ascii="Times New Roman" w:hAnsi="Times New Roman" w:eastAsia="Times New Roman" w:cs="Times New Roman"/>
                <w:spacing w:val="9"/>
              </w:rPr>
              <w:t>“</w:t>
            </w:r>
            <w:r>
              <w:rPr>
                <w:spacing w:val="9"/>
              </w:rPr>
              <w:t>三</w:t>
            </w:r>
            <w:r>
              <w:rPr>
                <w:spacing w:val="3"/>
              </w:rPr>
              <w:t>会一课</w:t>
            </w:r>
            <w:r>
              <w:rPr>
                <w:rFonts w:ascii="Times New Roman" w:hAnsi="Times New Roman" w:eastAsia="Times New Roman" w:cs="Times New Roman"/>
                <w:spacing w:val="3"/>
              </w:rPr>
              <w:t>”</w:t>
            </w:r>
            <w:r>
              <w:rPr>
                <w:spacing w:val="3"/>
              </w:rPr>
              <w:t>、主题党日为载体，组织村</w:t>
            </w:r>
            <w:r>
              <w:rPr>
                <w:rFonts w:ascii="Times New Roman" w:hAnsi="Times New Roman" w:eastAsia="Times New Roman" w:cs="Times New Roman"/>
                <w:spacing w:val="3"/>
              </w:rPr>
              <w:t>“</w:t>
            </w:r>
            <w:r>
              <w:rPr>
                <w:spacing w:val="3"/>
              </w:rPr>
              <w:t>两委</w:t>
            </w:r>
            <w:r>
              <w:rPr>
                <w:rFonts w:ascii="Times New Roman" w:hAnsi="Times New Roman" w:eastAsia="Times New Roman" w:cs="Times New Roman"/>
                <w:spacing w:val="3"/>
              </w:rPr>
              <w:t>”</w:t>
            </w:r>
            <w:r>
              <w:rPr>
                <w:spacing w:val="3"/>
              </w:rPr>
              <w:t>干部专</w:t>
            </w:r>
            <w:r>
              <w:rPr>
                <w:spacing w:val="7"/>
              </w:rPr>
              <w:t>题学习习近平总书记关于基层治理的重要论述、</w:t>
            </w:r>
            <w:r>
              <w:rPr>
                <w:spacing w:val="9"/>
              </w:rPr>
              <w:t>上级党委政府决策部署等知识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10</w:t>
            </w:r>
            <w:r>
              <w:rPr>
                <w:spacing w:val="9"/>
              </w:rPr>
              <w:t>次，提高贯彻落</w:t>
            </w:r>
            <w:r>
              <w:rPr>
                <w:spacing w:val="8"/>
              </w:rPr>
              <w:t>实上级政策的执行力。三是调整优化了村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“</w:t>
            </w:r>
            <w:r>
              <w:rPr>
                <w:spacing w:val="8"/>
              </w:rPr>
              <w:t>两委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”</w:t>
            </w:r>
            <w:r>
              <w:rPr>
                <w:spacing w:val="9"/>
              </w:rPr>
              <w:t>成员职责分工，制定分工材料</w:t>
            </w:r>
            <w:r>
              <w:rPr>
                <w:rFonts w:ascii="Times New Roman" w:hAnsi="Times New Roman" w:eastAsia="Times New Roman" w:cs="Times New Roman"/>
                <w:spacing w:val="9"/>
              </w:rPr>
              <w:t>1</w:t>
            </w:r>
            <w:r>
              <w:rPr>
                <w:spacing w:val="9"/>
              </w:rPr>
              <w:t>份，明确各自工</w:t>
            </w:r>
            <w:r>
              <w:rPr>
                <w:spacing w:val="6"/>
              </w:rPr>
              <w:t>作任务。督促村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“</w:t>
            </w:r>
            <w:r>
              <w:rPr>
                <w:spacing w:val="6"/>
              </w:rPr>
              <w:t>两委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”</w:t>
            </w:r>
            <w:r>
              <w:rPr>
                <w:spacing w:val="6"/>
              </w:rPr>
              <w:t>组织小组干部集中学习岗</w:t>
            </w:r>
            <w:r>
              <w:rPr>
                <w:spacing w:val="4"/>
              </w:rPr>
              <w:t>位职责、工作纪律及典型案例</w:t>
            </w:r>
            <w:r>
              <w:rPr>
                <w:rFonts w:ascii="Times New Roman" w:hAnsi="Times New Roman" w:eastAsia="Times New Roman" w:cs="Times New Roman"/>
                <w:spacing w:val="4"/>
              </w:rPr>
              <w:t>1</w:t>
            </w:r>
            <w:r>
              <w:rPr>
                <w:spacing w:val="4"/>
              </w:rPr>
              <w:t>次，明确</w:t>
            </w:r>
            <w:r>
              <w:rPr>
                <w:rFonts w:ascii="Times New Roman" w:hAnsi="Times New Roman" w:eastAsia="Times New Roman" w:cs="Times New Roman"/>
                <w:spacing w:val="4"/>
              </w:rPr>
              <w:t>“</w:t>
            </w:r>
            <w:r>
              <w:rPr>
                <w:spacing w:val="4"/>
              </w:rPr>
              <w:t>不严不</w:t>
            </w:r>
            <w:r>
              <w:rPr>
                <w:spacing w:val="11"/>
              </w:rPr>
              <w:t>实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”</w:t>
            </w:r>
            <w:r>
              <w:rPr>
                <w:spacing w:val="11"/>
              </w:rPr>
              <w:t>的具体表现深刻认识其危害，增强责任担当</w:t>
            </w:r>
            <w:r>
              <w:rPr>
                <w:spacing w:val="6"/>
              </w:rPr>
              <w:t>。四是已把村民小组干部工作不严实，造成</w:t>
            </w:r>
            <w:r>
              <w:rPr>
                <w:spacing w:val="5"/>
              </w:rPr>
              <w:t>集体土地流失事项上报乡级和相关部门，目前，正在</w:t>
            </w:r>
            <w:r>
              <w:rPr>
                <w:spacing w:val="3"/>
              </w:rPr>
              <w:t>核实调解处理中。</w:t>
            </w:r>
          </w:p>
        </w:tc>
        <w:tc>
          <w:tcPr>
            <w:tcW w:w="589" w:type="dxa"/>
            <w:noWrap w:val="0"/>
            <w:vAlign w:val="top"/>
          </w:tcPr>
          <w:p w14:paraId="64F666F5">
            <w:pPr>
              <w:rPr>
                <w:rFonts w:ascii="Arial"/>
                <w:sz w:val="21"/>
              </w:rPr>
            </w:pPr>
          </w:p>
        </w:tc>
      </w:tr>
    </w:tbl>
    <w:p w14:paraId="3E657D4F">
      <w:pPr>
        <w:rPr>
          <w:rFonts w:ascii="Arial"/>
          <w:sz w:val="21"/>
        </w:rPr>
      </w:pPr>
    </w:p>
    <w:p w14:paraId="62054550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1431" w:right="1203" w:bottom="0" w:left="1075" w:header="850" w:footer="992" w:gutter="0"/>
          <w:pgNumType w:fmt="decimal"/>
          <w:cols w:space="720" w:num="1"/>
        </w:sectPr>
      </w:pPr>
    </w:p>
    <w:p w14:paraId="3399F083">
      <w:pPr>
        <w:spacing w:line="42" w:lineRule="auto"/>
        <w:rPr>
          <w:rFonts w:ascii="Arial"/>
          <w:sz w:val="2"/>
        </w:rPr>
      </w:pPr>
    </w:p>
    <w:tbl>
      <w:tblPr>
        <w:tblStyle w:val="4"/>
        <w:tblW w:w="961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4"/>
        <w:gridCol w:w="2431"/>
        <w:gridCol w:w="2361"/>
        <w:gridCol w:w="3888"/>
        <w:gridCol w:w="562"/>
      </w:tblGrid>
      <w:tr w14:paraId="7B12A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1" w:hRule="atLeast"/>
        </w:trPr>
        <w:tc>
          <w:tcPr>
            <w:tcW w:w="374" w:type="dxa"/>
            <w:noWrap w:val="0"/>
            <w:vAlign w:val="top"/>
          </w:tcPr>
          <w:p w14:paraId="40535025">
            <w:pPr>
              <w:spacing w:line="241" w:lineRule="auto"/>
              <w:rPr>
                <w:rFonts w:ascii="Arial"/>
                <w:sz w:val="21"/>
              </w:rPr>
            </w:pPr>
          </w:p>
          <w:p w14:paraId="721DC54B">
            <w:pPr>
              <w:spacing w:line="241" w:lineRule="auto"/>
              <w:rPr>
                <w:rFonts w:ascii="Arial"/>
                <w:sz w:val="21"/>
              </w:rPr>
            </w:pPr>
          </w:p>
          <w:p w14:paraId="551E3162">
            <w:pPr>
              <w:spacing w:line="241" w:lineRule="auto"/>
              <w:rPr>
                <w:rFonts w:ascii="Arial"/>
                <w:sz w:val="21"/>
              </w:rPr>
            </w:pPr>
          </w:p>
          <w:p w14:paraId="476F7169">
            <w:pPr>
              <w:spacing w:line="241" w:lineRule="auto"/>
              <w:rPr>
                <w:rFonts w:ascii="Arial"/>
                <w:sz w:val="21"/>
              </w:rPr>
            </w:pPr>
          </w:p>
          <w:p w14:paraId="7DB4F844">
            <w:pPr>
              <w:spacing w:line="241" w:lineRule="auto"/>
              <w:rPr>
                <w:rFonts w:ascii="Arial"/>
                <w:sz w:val="21"/>
              </w:rPr>
            </w:pPr>
          </w:p>
          <w:p w14:paraId="68E09022">
            <w:pPr>
              <w:spacing w:line="242" w:lineRule="auto"/>
              <w:rPr>
                <w:rFonts w:ascii="Arial"/>
                <w:sz w:val="21"/>
              </w:rPr>
            </w:pPr>
          </w:p>
          <w:p w14:paraId="44537681">
            <w:pPr>
              <w:spacing w:line="242" w:lineRule="auto"/>
              <w:rPr>
                <w:rFonts w:ascii="Arial"/>
                <w:sz w:val="21"/>
              </w:rPr>
            </w:pPr>
          </w:p>
          <w:p w14:paraId="69B7595E">
            <w:pPr>
              <w:spacing w:line="242" w:lineRule="auto"/>
              <w:rPr>
                <w:rFonts w:ascii="Arial"/>
                <w:sz w:val="21"/>
              </w:rPr>
            </w:pPr>
          </w:p>
          <w:p w14:paraId="2BBF5B94">
            <w:pPr>
              <w:spacing w:line="242" w:lineRule="auto"/>
              <w:rPr>
                <w:rFonts w:ascii="Arial"/>
                <w:sz w:val="21"/>
              </w:rPr>
            </w:pPr>
          </w:p>
          <w:p w14:paraId="7F394310">
            <w:pPr>
              <w:spacing w:before="55" w:line="193" w:lineRule="auto"/>
              <w:ind w:left="14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9</w:t>
            </w:r>
          </w:p>
        </w:tc>
        <w:tc>
          <w:tcPr>
            <w:tcW w:w="2431" w:type="dxa"/>
            <w:vMerge w:val="restart"/>
            <w:tcBorders>
              <w:bottom w:val="nil"/>
            </w:tcBorders>
            <w:noWrap w:val="0"/>
            <w:vAlign w:val="top"/>
          </w:tcPr>
          <w:p w14:paraId="45012F4B">
            <w:pPr>
              <w:spacing w:line="245" w:lineRule="auto"/>
              <w:rPr>
                <w:rFonts w:ascii="Arial"/>
                <w:sz w:val="21"/>
              </w:rPr>
            </w:pPr>
          </w:p>
          <w:p w14:paraId="22494831">
            <w:pPr>
              <w:spacing w:line="245" w:lineRule="auto"/>
              <w:rPr>
                <w:rFonts w:ascii="Arial"/>
                <w:sz w:val="21"/>
              </w:rPr>
            </w:pPr>
          </w:p>
          <w:p w14:paraId="5715880A">
            <w:pPr>
              <w:spacing w:line="245" w:lineRule="auto"/>
              <w:rPr>
                <w:rFonts w:ascii="Arial"/>
                <w:sz w:val="21"/>
              </w:rPr>
            </w:pPr>
          </w:p>
          <w:p w14:paraId="2C58EB8F">
            <w:pPr>
              <w:spacing w:line="245" w:lineRule="auto"/>
              <w:rPr>
                <w:rFonts w:ascii="Arial"/>
                <w:sz w:val="21"/>
              </w:rPr>
            </w:pPr>
          </w:p>
          <w:p w14:paraId="7578B10B">
            <w:pPr>
              <w:spacing w:line="245" w:lineRule="auto"/>
              <w:rPr>
                <w:rFonts w:ascii="Arial"/>
                <w:sz w:val="21"/>
              </w:rPr>
            </w:pPr>
          </w:p>
          <w:p w14:paraId="61D46675">
            <w:pPr>
              <w:spacing w:line="245" w:lineRule="auto"/>
              <w:rPr>
                <w:rFonts w:ascii="Arial"/>
                <w:sz w:val="21"/>
              </w:rPr>
            </w:pPr>
          </w:p>
          <w:p w14:paraId="6A260112">
            <w:pPr>
              <w:spacing w:line="245" w:lineRule="auto"/>
              <w:rPr>
                <w:rFonts w:ascii="Arial"/>
                <w:sz w:val="21"/>
              </w:rPr>
            </w:pPr>
          </w:p>
          <w:p w14:paraId="770C7D5F">
            <w:pPr>
              <w:spacing w:line="245" w:lineRule="auto"/>
              <w:rPr>
                <w:rFonts w:ascii="Arial"/>
                <w:sz w:val="21"/>
              </w:rPr>
            </w:pPr>
          </w:p>
          <w:p w14:paraId="10BC3559">
            <w:pPr>
              <w:spacing w:line="245" w:lineRule="auto"/>
              <w:rPr>
                <w:rFonts w:ascii="Arial"/>
                <w:sz w:val="21"/>
              </w:rPr>
            </w:pPr>
          </w:p>
          <w:p w14:paraId="20AC5D50">
            <w:pPr>
              <w:spacing w:line="245" w:lineRule="auto"/>
              <w:rPr>
                <w:rFonts w:ascii="Arial"/>
                <w:sz w:val="21"/>
              </w:rPr>
            </w:pPr>
          </w:p>
          <w:p w14:paraId="0CB04FAC">
            <w:pPr>
              <w:spacing w:line="245" w:lineRule="auto"/>
              <w:rPr>
                <w:rFonts w:ascii="Arial"/>
                <w:sz w:val="21"/>
              </w:rPr>
            </w:pPr>
          </w:p>
          <w:p w14:paraId="344DD997">
            <w:pPr>
              <w:spacing w:line="246" w:lineRule="auto"/>
              <w:rPr>
                <w:rFonts w:ascii="Arial"/>
                <w:sz w:val="21"/>
              </w:rPr>
            </w:pPr>
          </w:p>
          <w:p w14:paraId="4127DC32">
            <w:pPr>
              <w:spacing w:line="246" w:lineRule="auto"/>
              <w:rPr>
                <w:rFonts w:ascii="Arial"/>
                <w:sz w:val="21"/>
              </w:rPr>
            </w:pPr>
          </w:p>
          <w:p w14:paraId="21E03E45">
            <w:pPr>
              <w:spacing w:line="246" w:lineRule="auto"/>
              <w:rPr>
                <w:rFonts w:ascii="Arial"/>
                <w:sz w:val="21"/>
              </w:rPr>
            </w:pPr>
          </w:p>
          <w:p w14:paraId="200AD6EB">
            <w:pPr>
              <w:spacing w:line="246" w:lineRule="auto"/>
              <w:rPr>
                <w:rFonts w:ascii="Arial"/>
                <w:sz w:val="21"/>
              </w:rPr>
            </w:pPr>
          </w:p>
          <w:p w14:paraId="133CD43B">
            <w:pPr>
              <w:spacing w:line="246" w:lineRule="auto"/>
              <w:rPr>
                <w:rFonts w:ascii="Arial"/>
                <w:sz w:val="21"/>
              </w:rPr>
            </w:pPr>
          </w:p>
          <w:p w14:paraId="73D9763D">
            <w:pPr>
              <w:spacing w:line="246" w:lineRule="auto"/>
              <w:rPr>
                <w:rFonts w:ascii="Arial"/>
                <w:sz w:val="21"/>
              </w:rPr>
            </w:pPr>
          </w:p>
          <w:p w14:paraId="159FFE5F">
            <w:pPr>
              <w:spacing w:line="246" w:lineRule="auto"/>
              <w:rPr>
                <w:rFonts w:ascii="Arial"/>
                <w:sz w:val="21"/>
              </w:rPr>
            </w:pPr>
          </w:p>
          <w:p w14:paraId="230E1F38">
            <w:pPr>
              <w:spacing w:line="246" w:lineRule="auto"/>
              <w:rPr>
                <w:rFonts w:ascii="Arial"/>
                <w:sz w:val="21"/>
              </w:rPr>
            </w:pPr>
          </w:p>
          <w:p w14:paraId="2D64056A">
            <w:pPr>
              <w:spacing w:line="246" w:lineRule="auto"/>
              <w:rPr>
                <w:rFonts w:ascii="Arial"/>
                <w:sz w:val="21"/>
              </w:rPr>
            </w:pPr>
          </w:p>
          <w:p w14:paraId="376CF962">
            <w:pPr>
              <w:spacing w:line="246" w:lineRule="auto"/>
              <w:rPr>
                <w:rFonts w:ascii="Arial"/>
                <w:sz w:val="21"/>
              </w:rPr>
            </w:pPr>
          </w:p>
          <w:p w14:paraId="3B0DF763">
            <w:pPr>
              <w:spacing w:line="246" w:lineRule="auto"/>
              <w:rPr>
                <w:rFonts w:ascii="Arial"/>
                <w:sz w:val="21"/>
              </w:rPr>
            </w:pPr>
          </w:p>
          <w:p w14:paraId="0A132EC7">
            <w:pPr>
              <w:spacing w:line="246" w:lineRule="auto"/>
              <w:rPr>
                <w:rFonts w:ascii="Arial"/>
                <w:sz w:val="21"/>
              </w:rPr>
            </w:pPr>
          </w:p>
          <w:p w14:paraId="6C39E022">
            <w:pPr>
              <w:spacing w:line="246" w:lineRule="auto"/>
              <w:rPr>
                <w:rFonts w:ascii="Arial"/>
                <w:sz w:val="21"/>
              </w:rPr>
            </w:pPr>
          </w:p>
          <w:p w14:paraId="0FB4EB82">
            <w:pPr>
              <w:spacing w:line="246" w:lineRule="auto"/>
              <w:rPr>
                <w:rFonts w:ascii="Arial"/>
                <w:sz w:val="21"/>
              </w:rPr>
            </w:pPr>
          </w:p>
          <w:p w14:paraId="7A45A556">
            <w:pPr>
              <w:spacing w:line="246" w:lineRule="auto"/>
              <w:rPr>
                <w:rFonts w:ascii="Arial"/>
                <w:sz w:val="21"/>
              </w:rPr>
            </w:pPr>
          </w:p>
          <w:p w14:paraId="3A51E8A9">
            <w:pPr>
              <w:pStyle w:val="5"/>
              <w:spacing w:before="69" w:line="214" w:lineRule="auto"/>
              <w:ind w:left="29" w:right="31" w:firstLine="28"/>
              <w:jc w:val="both"/>
            </w:pPr>
            <w:r>
              <w:t>四、关于管</w:t>
            </w:r>
            <w:r>
              <w:rPr>
                <w:spacing w:val="5"/>
              </w:rPr>
              <w:t>党治党工作方面的整改</w:t>
            </w:r>
            <w:r>
              <w:rPr>
                <w:spacing w:val="4"/>
              </w:rPr>
              <w:t>进展情况</w:t>
            </w:r>
          </w:p>
        </w:tc>
        <w:tc>
          <w:tcPr>
            <w:tcW w:w="2361" w:type="dxa"/>
            <w:noWrap w:val="0"/>
            <w:vAlign w:val="top"/>
          </w:tcPr>
          <w:p w14:paraId="7B81A23A">
            <w:pPr>
              <w:spacing w:line="250" w:lineRule="auto"/>
              <w:rPr>
                <w:rFonts w:ascii="Arial"/>
                <w:sz w:val="21"/>
              </w:rPr>
            </w:pPr>
          </w:p>
          <w:p w14:paraId="4A042655">
            <w:pPr>
              <w:spacing w:line="250" w:lineRule="auto"/>
              <w:rPr>
                <w:rFonts w:ascii="Arial"/>
                <w:sz w:val="21"/>
              </w:rPr>
            </w:pPr>
          </w:p>
          <w:p w14:paraId="13629125">
            <w:pPr>
              <w:spacing w:line="250" w:lineRule="auto"/>
              <w:rPr>
                <w:rFonts w:ascii="Arial"/>
                <w:sz w:val="21"/>
              </w:rPr>
            </w:pPr>
          </w:p>
          <w:p w14:paraId="4AE34A8B">
            <w:pPr>
              <w:spacing w:line="250" w:lineRule="auto"/>
              <w:rPr>
                <w:rFonts w:ascii="Arial"/>
                <w:sz w:val="21"/>
              </w:rPr>
            </w:pPr>
          </w:p>
          <w:p w14:paraId="361797D6">
            <w:pPr>
              <w:spacing w:line="250" w:lineRule="auto"/>
              <w:rPr>
                <w:rFonts w:ascii="Arial"/>
                <w:sz w:val="21"/>
              </w:rPr>
            </w:pPr>
          </w:p>
          <w:p w14:paraId="243122D5">
            <w:pPr>
              <w:spacing w:line="250" w:lineRule="auto"/>
              <w:rPr>
                <w:rFonts w:ascii="Arial"/>
                <w:sz w:val="21"/>
              </w:rPr>
            </w:pPr>
          </w:p>
          <w:p w14:paraId="65EAD884">
            <w:pPr>
              <w:spacing w:line="251" w:lineRule="auto"/>
              <w:rPr>
                <w:rFonts w:ascii="Arial"/>
                <w:sz w:val="21"/>
              </w:rPr>
            </w:pPr>
          </w:p>
          <w:p w14:paraId="30246820">
            <w:pPr>
              <w:spacing w:line="251" w:lineRule="auto"/>
              <w:rPr>
                <w:rFonts w:ascii="Arial"/>
                <w:sz w:val="21"/>
              </w:rPr>
            </w:pPr>
          </w:p>
          <w:p w14:paraId="43853A9F">
            <w:pPr>
              <w:pStyle w:val="5"/>
              <w:spacing w:before="69"/>
              <w:ind w:left="48" w:right="152"/>
            </w:pPr>
            <w:r>
              <w:rPr>
                <w:rFonts w:ascii="Times New Roman" w:hAnsi="Times New Roman" w:eastAsia="Times New Roman" w:cs="Times New Roman"/>
                <w:spacing w:val="4"/>
              </w:rPr>
              <w:t>1.</w:t>
            </w:r>
            <w:r>
              <w:rPr>
                <w:spacing w:val="4"/>
              </w:rPr>
              <w:t>严格落实党风廉政建设责任制</w:t>
            </w:r>
            <w:r>
              <w:t>。</w:t>
            </w:r>
          </w:p>
        </w:tc>
        <w:tc>
          <w:tcPr>
            <w:tcW w:w="3888" w:type="dxa"/>
            <w:noWrap w:val="0"/>
            <w:vAlign w:val="top"/>
          </w:tcPr>
          <w:p w14:paraId="32697A17">
            <w:pPr>
              <w:spacing w:line="302" w:lineRule="auto"/>
              <w:rPr>
                <w:rFonts w:ascii="Arial"/>
                <w:sz w:val="21"/>
              </w:rPr>
            </w:pPr>
          </w:p>
          <w:p w14:paraId="57F125B9">
            <w:pPr>
              <w:spacing w:line="302" w:lineRule="auto"/>
              <w:rPr>
                <w:rFonts w:ascii="Arial"/>
                <w:sz w:val="21"/>
              </w:rPr>
            </w:pPr>
          </w:p>
          <w:p w14:paraId="1C20C7EC">
            <w:pPr>
              <w:spacing w:line="302" w:lineRule="auto"/>
              <w:rPr>
                <w:rFonts w:ascii="Arial"/>
                <w:sz w:val="21"/>
              </w:rPr>
            </w:pPr>
          </w:p>
          <w:p w14:paraId="2DEA39BF">
            <w:pPr>
              <w:pStyle w:val="5"/>
              <w:spacing w:before="69" w:line="213" w:lineRule="auto"/>
              <w:ind w:left="39" w:right="18" w:firstLine="11"/>
              <w:jc w:val="both"/>
            </w:pPr>
            <w:r>
              <w:rPr>
                <w:spacing w:val="8"/>
              </w:rPr>
              <w:t>一是明确村党总支书记为第一责任人，监督委员</w:t>
            </w:r>
            <w:r>
              <w:rPr>
                <w:spacing w:val="10"/>
              </w:rPr>
              <w:t>会主任及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“</w:t>
            </w:r>
            <w:r>
              <w:rPr>
                <w:spacing w:val="10"/>
              </w:rPr>
              <w:t>村两委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”</w:t>
            </w:r>
            <w:r>
              <w:rPr>
                <w:spacing w:val="10"/>
              </w:rPr>
              <w:t>成员具体负责抓党风廉政建设</w:t>
            </w:r>
            <w:r>
              <w:rPr>
                <w:spacing w:val="9"/>
              </w:rPr>
              <w:t>工作。二是已组织在党员大会上公开通报违规违</w:t>
            </w:r>
            <w:r>
              <w:rPr>
                <w:spacing w:val="8"/>
              </w:rPr>
              <w:t>纪违法典型案例、观看警示教育片及学习相关文件精神</w:t>
            </w:r>
            <w:r>
              <w:rPr>
                <w:rFonts w:ascii="Times New Roman" w:hAnsi="Times New Roman" w:eastAsia="Times New Roman" w:cs="Times New Roman"/>
                <w:spacing w:val="8"/>
              </w:rPr>
              <w:t>1</w:t>
            </w:r>
            <w:r>
              <w:rPr>
                <w:spacing w:val="8"/>
              </w:rPr>
              <w:t>次，坚决杜绝腐败情况发生。三是召开</w:t>
            </w:r>
            <w:r>
              <w:rPr>
                <w:spacing w:val="10"/>
              </w:rPr>
              <w:t>班子会专题研究勐根村党风廉政建设工作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spacing w:val="10"/>
              </w:rPr>
              <w:t>次，</w:t>
            </w:r>
            <w:r>
              <w:rPr>
                <w:spacing w:val="6"/>
              </w:rPr>
              <w:t>明确工作任务、目标，按照计划扎实开展工作，年终全面总结党风廉政建设工作。四是已按要求</w:t>
            </w:r>
            <w:r>
              <w:rPr>
                <w:spacing w:val="14"/>
              </w:rPr>
              <w:t>规范开展廉政谈话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2</w:t>
            </w:r>
            <w:r>
              <w:rPr>
                <w:spacing w:val="14"/>
              </w:rPr>
              <w:t>次，结合个人实际通过正向</w:t>
            </w:r>
            <w:r>
              <w:rPr>
                <w:spacing w:val="9"/>
              </w:rPr>
              <w:t>激励、引导教育的方式，激发村组干部履职担当</w:t>
            </w:r>
            <w:r>
              <w:rPr>
                <w:spacing w:val="7"/>
              </w:rPr>
              <w:t>、积极作为的工作热情。</w:t>
            </w:r>
          </w:p>
        </w:tc>
        <w:tc>
          <w:tcPr>
            <w:tcW w:w="562" w:type="dxa"/>
            <w:noWrap w:val="0"/>
            <w:vAlign w:val="top"/>
          </w:tcPr>
          <w:p w14:paraId="544C2FCA">
            <w:pPr>
              <w:rPr>
                <w:rFonts w:ascii="Arial"/>
                <w:sz w:val="21"/>
              </w:rPr>
            </w:pPr>
          </w:p>
        </w:tc>
      </w:tr>
      <w:tr w14:paraId="69EB5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2" w:hRule="atLeast"/>
        </w:trPr>
        <w:tc>
          <w:tcPr>
            <w:tcW w:w="374" w:type="dxa"/>
            <w:noWrap w:val="0"/>
            <w:vAlign w:val="top"/>
          </w:tcPr>
          <w:p w14:paraId="4857D7F4">
            <w:pPr>
              <w:spacing w:line="254" w:lineRule="auto"/>
              <w:rPr>
                <w:rFonts w:ascii="Arial"/>
                <w:sz w:val="21"/>
              </w:rPr>
            </w:pPr>
          </w:p>
          <w:p w14:paraId="7904E93E">
            <w:pPr>
              <w:spacing w:line="254" w:lineRule="auto"/>
              <w:rPr>
                <w:rFonts w:ascii="Arial"/>
                <w:sz w:val="21"/>
              </w:rPr>
            </w:pPr>
          </w:p>
          <w:p w14:paraId="6A0DE70A">
            <w:pPr>
              <w:spacing w:line="254" w:lineRule="auto"/>
              <w:rPr>
                <w:rFonts w:ascii="Arial"/>
                <w:sz w:val="21"/>
              </w:rPr>
            </w:pPr>
          </w:p>
          <w:p w14:paraId="35A92225">
            <w:pPr>
              <w:spacing w:line="254" w:lineRule="auto"/>
              <w:rPr>
                <w:rFonts w:ascii="Arial"/>
                <w:sz w:val="21"/>
              </w:rPr>
            </w:pPr>
          </w:p>
          <w:p w14:paraId="6C000D68">
            <w:pPr>
              <w:spacing w:line="254" w:lineRule="auto"/>
              <w:rPr>
                <w:rFonts w:ascii="Arial"/>
                <w:sz w:val="21"/>
              </w:rPr>
            </w:pPr>
          </w:p>
          <w:p w14:paraId="19A87976">
            <w:pPr>
              <w:spacing w:line="254" w:lineRule="auto"/>
              <w:rPr>
                <w:rFonts w:ascii="Arial"/>
                <w:sz w:val="21"/>
              </w:rPr>
            </w:pPr>
          </w:p>
          <w:p w14:paraId="31EAC8EF">
            <w:pPr>
              <w:spacing w:line="254" w:lineRule="auto"/>
              <w:rPr>
                <w:rFonts w:ascii="Arial"/>
                <w:sz w:val="21"/>
              </w:rPr>
            </w:pPr>
          </w:p>
          <w:p w14:paraId="0056A8E7">
            <w:pPr>
              <w:spacing w:line="254" w:lineRule="auto"/>
              <w:rPr>
                <w:rFonts w:ascii="Arial"/>
                <w:sz w:val="21"/>
              </w:rPr>
            </w:pPr>
          </w:p>
          <w:p w14:paraId="24FADF59">
            <w:pPr>
              <w:spacing w:line="254" w:lineRule="auto"/>
              <w:rPr>
                <w:rFonts w:ascii="Arial"/>
                <w:sz w:val="21"/>
              </w:rPr>
            </w:pPr>
          </w:p>
          <w:p w14:paraId="09F2FE29">
            <w:pPr>
              <w:spacing w:line="254" w:lineRule="auto"/>
              <w:rPr>
                <w:rFonts w:ascii="Arial"/>
                <w:sz w:val="21"/>
              </w:rPr>
            </w:pPr>
          </w:p>
          <w:p w14:paraId="4A5D8FE7">
            <w:pPr>
              <w:spacing w:line="254" w:lineRule="auto"/>
              <w:rPr>
                <w:rFonts w:ascii="Arial"/>
                <w:sz w:val="21"/>
              </w:rPr>
            </w:pPr>
          </w:p>
          <w:p w14:paraId="6627C84B">
            <w:pPr>
              <w:spacing w:line="254" w:lineRule="auto"/>
              <w:rPr>
                <w:rFonts w:ascii="Arial"/>
                <w:sz w:val="21"/>
              </w:rPr>
            </w:pPr>
          </w:p>
          <w:p w14:paraId="7DABA022">
            <w:pPr>
              <w:spacing w:before="54" w:line="193" w:lineRule="auto"/>
              <w:ind w:left="11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19"/>
                <w:szCs w:val="19"/>
              </w:rPr>
              <w:t>10</w:t>
            </w:r>
          </w:p>
        </w:tc>
        <w:tc>
          <w:tcPr>
            <w:tcW w:w="243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95706F">
            <w:pPr>
              <w:rPr>
                <w:rFonts w:ascii="Arial"/>
                <w:sz w:val="21"/>
              </w:rPr>
            </w:pPr>
          </w:p>
        </w:tc>
        <w:tc>
          <w:tcPr>
            <w:tcW w:w="2361" w:type="dxa"/>
            <w:noWrap w:val="0"/>
            <w:vAlign w:val="top"/>
          </w:tcPr>
          <w:p w14:paraId="33F4310A">
            <w:pPr>
              <w:spacing w:line="249" w:lineRule="auto"/>
              <w:rPr>
                <w:rFonts w:ascii="Arial"/>
                <w:sz w:val="21"/>
              </w:rPr>
            </w:pPr>
          </w:p>
          <w:p w14:paraId="1C95E91E">
            <w:pPr>
              <w:spacing w:line="249" w:lineRule="auto"/>
              <w:rPr>
                <w:rFonts w:ascii="Arial"/>
                <w:sz w:val="21"/>
              </w:rPr>
            </w:pPr>
          </w:p>
          <w:p w14:paraId="3076EF0C">
            <w:pPr>
              <w:spacing w:line="249" w:lineRule="auto"/>
              <w:rPr>
                <w:rFonts w:ascii="Arial"/>
                <w:sz w:val="21"/>
              </w:rPr>
            </w:pPr>
          </w:p>
          <w:p w14:paraId="090844A7">
            <w:pPr>
              <w:spacing w:line="249" w:lineRule="auto"/>
              <w:rPr>
                <w:rFonts w:ascii="Arial"/>
                <w:sz w:val="21"/>
              </w:rPr>
            </w:pPr>
          </w:p>
          <w:p w14:paraId="36859C9A">
            <w:pPr>
              <w:spacing w:line="250" w:lineRule="auto"/>
              <w:rPr>
                <w:rFonts w:ascii="Arial"/>
                <w:sz w:val="21"/>
              </w:rPr>
            </w:pPr>
          </w:p>
          <w:p w14:paraId="1AFF204E">
            <w:pPr>
              <w:spacing w:line="250" w:lineRule="auto"/>
              <w:rPr>
                <w:rFonts w:ascii="Arial"/>
                <w:sz w:val="21"/>
              </w:rPr>
            </w:pPr>
          </w:p>
          <w:p w14:paraId="1F0EA8C1">
            <w:pPr>
              <w:spacing w:line="250" w:lineRule="auto"/>
              <w:rPr>
                <w:rFonts w:ascii="Arial"/>
                <w:sz w:val="21"/>
              </w:rPr>
            </w:pPr>
          </w:p>
          <w:p w14:paraId="49BD4A73">
            <w:pPr>
              <w:spacing w:line="250" w:lineRule="auto"/>
              <w:rPr>
                <w:rFonts w:ascii="Arial"/>
                <w:sz w:val="21"/>
              </w:rPr>
            </w:pPr>
          </w:p>
          <w:p w14:paraId="12C96DFE">
            <w:pPr>
              <w:spacing w:line="250" w:lineRule="auto"/>
              <w:rPr>
                <w:rFonts w:ascii="Arial"/>
                <w:sz w:val="21"/>
              </w:rPr>
            </w:pPr>
          </w:p>
          <w:p w14:paraId="5B945C7D">
            <w:pPr>
              <w:spacing w:line="250" w:lineRule="auto"/>
              <w:rPr>
                <w:rFonts w:ascii="Arial"/>
                <w:sz w:val="21"/>
              </w:rPr>
            </w:pPr>
          </w:p>
          <w:p w14:paraId="42E92957">
            <w:pPr>
              <w:spacing w:line="250" w:lineRule="auto"/>
              <w:rPr>
                <w:rFonts w:ascii="Arial"/>
                <w:sz w:val="21"/>
              </w:rPr>
            </w:pPr>
          </w:p>
          <w:p w14:paraId="35D50801">
            <w:pPr>
              <w:spacing w:line="250" w:lineRule="auto"/>
              <w:rPr>
                <w:rFonts w:ascii="Arial"/>
                <w:sz w:val="21"/>
              </w:rPr>
            </w:pPr>
          </w:p>
          <w:p w14:paraId="3EEEAFA8">
            <w:pPr>
              <w:pStyle w:val="5"/>
              <w:spacing w:before="69" w:line="239" w:lineRule="auto"/>
              <w:ind w:left="29"/>
            </w:pPr>
            <w:r>
              <w:rPr>
                <w:rFonts w:ascii="Times New Roman" w:hAnsi="Times New Roman" w:eastAsia="Times New Roman" w:cs="Times New Roman"/>
                <w:spacing w:val="5"/>
              </w:rPr>
              <w:t>2.</w:t>
            </w:r>
            <w:r>
              <w:rPr>
                <w:spacing w:val="5"/>
              </w:rPr>
              <w:t>强化基层党组织建设。</w:t>
            </w:r>
          </w:p>
        </w:tc>
        <w:tc>
          <w:tcPr>
            <w:tcW w:w="3888" w:type="dxa"/>
            <w:noWrap w:val="0"/>
            <w:vAlign w:val="top"/>
          </w:tcPr>
          <w:p w14:paraId="7CD4BD7A">
            <w:pPr>
              <w:spacing w:line="292" w:lineRule="auto"/>
              <w:rPr>
                <w:rFonts w:ascii="Arial"/>
                <w:sz w:val="21"/>
              </w:rPr>
            </w:pPr>
          </w:p>
          <w:p w14:paraId="7D50F33C">
            <w:pPr>
              <w:spacing w:line="293" w:lineRule="auto"/>
              <w:rPr>
                <w:rFonts w:ascii="Arial"/>
                <w:sz w:val="21"/>
              </w:rPr>
            </w:pPr>
          </w:p>
          <w:p w14:paraId="4AB70A3C">
            <w:pPr>
              <w:spacing w:line="293" w:lineRule="auto"/>
              <w:rPr>
                <w:rFonts w:ascii="Arial"/>
                <w:sz w:val="21"/>
              </w:rPr>
            </w:pPr>
          </w:p>
          <w:p w14:paraId="7BCBB415">
            <w:pPr>
              <w:spacing w:line="293" w:lineRule="auto"/>
              <w:rPr>
                <w:rFonts w:ascii="Arial"/>
                <w:sz w:val="21"/>
              </w:rPr>
            </w:pPr>
          </w:p>
          <w:p w14:paraId="395D9B36">
            <w:pPr>
              <w:pStyle w:val="5"/>
              <w:spacing w:before="69" w:line="214" w:lineRule="auto"/>
              <w:ind w:left="36" w:firstLine="14"/>
              <w:jc w:val="both"/>
            </w:pPr>
            <w:r>
              <w:rPr>
                <w:spacing w:val="7"/>
              </w:rPr>
              <w:t>一是已召开党组织会议专题研究党员教育管理工</w:t>
            </w:r>
            <w:r>
              <w:rPr>
                <w:spacing w:val="10"/>
              </w:rPr>
              <w:t>作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spacing w:val="10"/>
              </w:rPr>
              <w:t>次，及时排查党员思想动态、参加组织生活</w:t>
            </w:r>
            <w:r>
              <w:rPr>
                <w:spacing w:val="7"/>
              </w:rPr>
              <w:t>情况，形成管理台账。二是已开展支部书记党员</w:t>
            </w:r>
            <w:r>
              <w:rPr>
                <w:spacing w:val="13"/>
              </w:rPr>
              <w:t>谈心谈话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1</w:t>
            </w:r>
            <w:r>
              <w:rPr>
                <w:spacing w:val="13"/>
              </w:rPr>
              <w:t>次，及时掌握思想动态，解决苗头性</w:t>
            </w:r>
            <w:r>
              <w:rPr>
                <w:spacing w:val="7"/>
              </w:rPr>
              <w:t>问题。三是已开展党务培训</w:t>
            </w:r>
            <w:r>
              <w:rPr>
                <w:rFonts w:ascii="Times New Roman" w:hAnsi="Times New Roman" w:eastAsia="Times New Roman" w:cs="Times New Roman"/>
                <w:spacing w:val="7"/>
              </w:rPr>
              <w:t>1</w:t>
            </w:r>
            <w:r>
              <w:rPr>
                <w:spacing w:val="7"/>
              </w:rPr>
              <w:t>次，提升其组织开</w:t>
            </w:r>
            <w:r>
              <w:rPr>
                <w:spacing w:val="4"/>
              </w:rPr>
              <w:t>展教育管理工作的能力。四是不断挖掘李娜倮、</w:t>
            </w:r>
            <w:r>
              <w:rPr>
                <w:spacing w:val="7"/>
              </w:rPr>
              <w:t>彭娜儿等身边人践行初心使命、勇于担当作为的</w:t>
            </w:r>
            <w:r>
              <w:rPr>
                <w:spacing w:val="8"/>
              </w:rPr>
              <w:t>模范党员先进事迹，通过微信公众号、专题报告</w:t>
            </w:r>
            <w:r>
              <w:rPr>
                <w:spacing w:val="11"/>
              </w:rPr>
              <w:t>会等形式开展宣传活动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2</w:t>
            </w:r>
            <w:r>
              <w:rPr>
                <w:spacing w:val="11"/>
              </w:rPr>
              <w:t>次。五是组织优秀党员</w:t>
            </w:r>
            <w:r>
              <w:rPr>
                <w:spacing w:val="-2"/>
              </w:rPr>
              <w:t>与先锋作用发挥不明显的党员结成帮扶对子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5</w:t>
            </w:r>
            <w:r>
              <w:rPr>
                <w:spacing w:val="11"/>
              </w:rPr>
              <w:t>对，定期交流思想、分享经验，帮助其找准差</w:t>
            </w:r>
            <w:r>
              <w:rPr>
                <w:spacing w:val="9"/>
              </w:rPr>
              <w:t>距、提升能力，形成</w:t>
            </w:r>
            <w:r>
              <w:rPr>
                <w:rFonts w:ascii="Times New Roman" w:hAnsi="Times New Roman" w:eastAsia="Times New Roman" w:cs="Times New Roman"/>
                <w:spacing w:val="9"/>
              </w:rPr>
              <w:t>“</w:t>
            </w:r>
            <w:r>
              <w:rPr>
                <w:spacing w:val="9"/>
              </w:rPr>
              <w:t>先进带后进、整体共提升</w:t>
            </w:r>
            <w:r>
              <w:rPr>
                <w:rFonts w:ascii="Times New Roman" w:hAnsi="Times New Roman" w:eastAsia="Times New Roman" w:cs="Times New Roman"/>
                <w:spacing w:val="9"/>
              </w:rPr>
              <w:t>”</w:t>
            </w:r>
            <w:r>
              <w:rPr>
                <w:spacing w:val="8"/>
              </w:rPr>
              <w:t>的良好局面。五是严格执行民主决策制度，将村</w:t>
            </w:r>
            <w:r>
              <w:rPr>
                <w:spacing w:val="6"/>
              </w:rPr>
              <w:t>民代表会议或村民会议作出的最终决议，在</w:t>
            </w:r>
            <w:r>
              <w:rPr>
                <w:spacing w:val="5"/>
              </w:rPr>
              <w:t>村务</w:t>
            </w:r>
            <w:r>
              <w:rPr>
                <w:spacing w:val="11"/>
              </w:rPr>
              <w:t>公开栏等场所及时公开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4</w:t>
            </w:r>
            <w:r>
              <w:rPr>
                <w:spacing w:val="11"/>
              </w:rPr>
              <w:t>次。对决议事项的实施</w:t>
            </w:r>
            <w:r>
              <w:rPr>
                <w:spacing w:val="6"/>
              </w:rPr>
              <w:t>过程和最终结果进行公开</w:t>
            </w:r>
            <w:r>
              <w:rPr>
                <w:rFonts w:ascii="Times New Roman" w:hAnsi="Times New Roman" w:eastAsia="Times New Roman" w:cs="Times New Roman"/>
                <w:spacing w:val="6"/>
              </w:rPr>
              <w:t>4</w:t>
            </w:r>
            <w:r>
              <w:rPr>
                <w:spacing w:val="6"/>
              </w:rPr>
              <w:t>次。</w:t>
            </w:r>
          </w:p>
        </w:tc>
        <w:tc>
          <w:tcPr>
            <w:tcW w:w="562" w:type="dxa"/>
            <w:noWrap w:val="0"/>
            <w:vAlign w:val="top"/>
          </w:tcPr>
          <w:p w14:paraId="4F683119">
            <w:pPr>
              <w:rPr>
                <w:rFonts w:ascii="Arial"/>
                <w:sz w:val="21"/>
              </w:rPr>
            </w:pPr>
          </w:p>
        </w:tc>
      </w:tr>
      <w:tr w14:paraId="695E9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1" w:hRule="atLeast"/>
        </w:trPr>
        <w:tc>
          <w:tcPr>
            <w:tcW w:w="374" w:type="dxa"/>
            <w:noWrap w:val="0"/>
            <w:vAlign w:val="top"/>
          </w:tcPr>
          <w:p w14:paraId="70EBB05E">
            <w:pPr>
              <w:spacing w:line="265" w:lineRule="auto"/>
              <w:rPr>
                <w:rFonts w:ascii="Arial"/>
                <w:sz w:val="21"/>
              </w:rPr>
            </w:pPr>
          </w:p>
          <w:p w14:paraId="421CEF6A">
            <w:pPr>
              <w:spacing w:line="265" w:lineRule="auto"/>
              <w:rPr>
                <w:rFonts w:ascii="Arial"/>
                <w:sz w:val="21"/>
              </w:rPr>
            </w:pPr>
          </w:p>
          <w:p w14:paraId="712A9BC6">
            <w:pPr>
              <w:spacing w:line="266" w:lineRule="auto"/>
              <w:rPr>
                <w:rFonts w:ascii="Arial"/>
                <w:sz w:val="21"/>
              </w:rPr>
            </w:pPr>
          </w:p>
          <w:p w14:paraId="4D395DF6">
            <w:pPr>
              <w:spacing w:line="266" w:lineRule="auto"/>
              <w:rPr>
                <w:rFonts w:ascii="Arial"/>
                <w:sz w:val="21"/>
              </w:rPr>
            </w:pPr>
          </w:p>
          <w:p w14:paraId="706A7A06">
            <w:pPr>
              <w:spacing w:line="266" w:lineRule="auto"/>
              <w:rPr>
                <w:rFonts w:ascii="Arial"/>
                <w:sz w:val="21"/>
              </w:rPr>
            </w:pPr>
          </w:p>
          <w:p w14:paraId="420BC804">
            <w:pPr>
              <w:spacing w:before="54" w:line="193" w:lineRule="auto"/>
              <w:ind w:left="11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19"/>
                <w:szCs w:val="19"/>
              </w:rPr>
              <w:t>11</w:t>
            </w:r>
          </w:p>
        </w:tc>
        <w:tc>
          <w:tcPr>
            <w:tcW w:w="2431" w:type="dxa"/>
            <w:vMerge w:val="continue"/>
            <w:tcBorders>
              <w:top w:val="nil"/>
            </w:tcBorders>
            <w:noWrap w:val="0"/>
            <w:vAlign w:val="top"/>
          </w:tcPr>
          <w:p w14:paraId="633ED133">
            <w:pPr>
              <w:rPr>
                <w:rFonts w:ascii="Arial"/>
                <w:sz w:val="21"/>
              </w:rPr>
            </w:pPr>
          </w:p>
        </w:tc>
        <w:tc>
          <w:tcPr>
            <w:tcW w:w="2361" w:type="dxa"/>
            <w:noWrap w:val="0"/>
            <w:vAlign w:val="top"/>
          </w:tcPr>
          <w:p w14:paraId="2BFA7C68">
            <w:pPr>
              <w:spacing w:line="255" w:lineRule="auto"/>
              <w:rPr>
                <w:rFonts w:ascii="Arial"/>
                <w:sz w:val="21"/>
              </w:rPr>
            </w:pPr>
          </w:p>
          <w:p w14:paraId="23142931">
            <w:pPr>
              <w:spacing w:line="255" w:lineRule="auto"/>
              <w:rPr>
                <w:rFonts w:ascii="Arial"/>
                <w:sz w:val="21"/>
              </w:rPr>
            </w:pPr>
          </w:p>
          <w:p w14:paraId="53ABA502">
            <w:pPr>
              <w:spacing w:line="255" w:lineRule="auto"/>
              <w:rPr>
                <w:rFonts w:ascii="Arial"/>
                <w:sz w:val="21"/>
              </w:rPr>
            </w:pPr>
          </w:p>
          <w:p w14:paraId="2E197EAD">
            <w:pPr>
              <w:spacing w:line="255" w:lineRule="auto"/>
              <w:rPr>
                <w:rFonts w:ascii="Arial"/>
                <w:sz w:val="21"/>
              </w:rPr>
            </w:pPr>
          </w:p>
          <w:p w14:paraId="690F8875">
            <w:pPr>
              <w:spacing w:line="256" w:lineRule="auto"/>
              <w:rPr>
                <w:rFonts w:ascii="Arial"/>
                <w:sz w:val="21"/>
              </w:rPr>
            </w:pPr>
          </w:p>
          <w:p w14:paraId="2B3CCB28">
            <w:pPr>
              <w:pStyle w:val="5"/>
              <w:spacing w:before="69" w:line="239" w:lineRule="auto"/>
              <w:ind w:left="33"/>
            </w:pPr>
            <w:r>
              <w:rPr>
                <w:rFonts w:ascii="Times New Roman" w:hAnsi="Times New Roman" w:eastAsia="Times New Roman" w:cs="Times New Roman"/>
                <w:spacing w:val="7"/>
              </w:rPr>
              <w:t>3.</w:t>
            </w:r>
            <w:r>
              <w:rPr>
                <w:spacing w:val="7"/>
              </w:rPr>
              <w:t>规范基层党组织组织生活。</w:t>
            </w:r>
          </w:p>
        </w:tc>
        <w:tc>
          <w:tcPr>
            <w:tcW w:w="3888" w:type="dxa"/>
            <w:noWrap w:val="0"/>
            <w:vAlign w:val="top"/>
          </w:tcPr>
          <w:p w14:paraId="4743B0E5">
            <w:pPr>
              <w:spacing w:line="276" w:lineRule="auto"/>
              <w:rPr>
                <w:rFonts w:ascii="Arial"/>
                <w:sz w:val="21"/>
              </w:rPr>
            </w:pPr>
          </w:p>
          <w:p w14:paraId="4DE66B74">
            <w:pPr>
              <w:spacing w:line="277" w:lineRule="auto"/>
              <w:rPr>
                <w:rFonts w:ascii="Arial"/>
                <w:sz w:val="21"/>
              </w:rPr>
            </w:pPr>
          </w:p>
          <w:p w14:paraId="2F94633D">
            <w:pPr>
              <w:pStyle w:val="5"/>
              <w:spacing w:before="69" w:line="212" w:lineRule="auto"/>
              <w:ind w:left="37" w:right="12" w:firstLine="12"/>
            </w:pPr>
            <w:r>
              <w:rPr>
                <w:spacing w:val="10"/>
              </w:rPr>
              <w:t>一是进一步明确支部党员大会每季度至少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1</w:t>
            </w:r>
            <w:r>
              <w:rPr>
                <w:spacing w:val="10"/>
              </w:rPr>
              <w:t>次、</w:t>
            </w:r>
            <w:r>
              <w:rPr>
                <w:spacing w:val="5"/>
              </w:rPr>
              <w:t>支委会每月至少</w:t>
            </w:r>
            <w:r>
              <w:rPr>
                <w:rFonts w:ascii="Times New Roman" w:hAnsi="Times New Roman" w:eastAsia="Times New Roman" w:cs="Times New Roman"/>
                <w:spacing w:val="5"/>
              </w:rPr>
              <w:t>1</w:t>
            </w:r>
            <w:r>
              <w:rPr>
                <w:spacing w:val="5"/>
              </w:rPr>
              <w:t>次、党小组会每月至少</w:t>
            </w:r>
            <w:r>
              <w:rPr>
                <w:rFonts w:ascii="Times New Roman" w:hAnsi="Times New Roman" w:eastAsia="Times New Roman" w:cs="Times New Roman"/>
                <w:spacing w:val="5"/>
              </w:rPr>
              <w:t>1</w:t>
            </w:r>
            <w:r>
              <w:rPr>
                <w:spacing w:val="5"/>
              </w:rPr>
              <w:t>次，党课每季度至少</w:t>
            </w:r>
            <w:r>
              <w:rPr>
                <w:rFonts w:ascii="Times New Roman" w:hAnsi="Times New Roman" w:eastAsia="Times New Roman" w:cs="Times New Roman"/>
                <w:spacing w:val="5"/>
              </w:rPr>
              <w:t>1</w:t>
            </w:r>
            <w:r>
              <w:rPr>
                <w:spacing w:val="5"/>
              </w:rPr>
              <w:t>次，已开展相关学习活动</w:t>
            </w:r>
            <w:r>
              <w:rPr>
                <w:rFonts w:ascii="Times New Roman" w:hAnsi="Times New Roman" w:eastAsia="Times New Roman" w:cs="Times New Roman"/>
                <w:spacing w:val="5"/>
              </w:rPr>
              <w:t>12</w:t>
            </w:r>
            <w:r>
              <w:rPr>
                <w:spacing w:val="5"/>
              </w:rPr>
              <w:t>次。</w:t>
            </w:r>
            <w:r>
              <w:rPr>
                <w:spacing w:val="9"/>
              </w:rPr>
              <w:t>二是严肃组织生活会和民主评议党员，按要求召</w:t>
            </w:r>
            <w:r>
              <w:rPr>
                <w:spacing w:val="6"/>
              </w:rPr>
              <w:t>开组织生活会。三是坚持按月收缴党费，及时把</w:t>
            </w:r>
            <w:r>
              <w:rPr>
                <w:spacing w:val="9"/>
              </w:rPr>
              <w:t>党费存到上级党委指定账户，并上报党费花名册</w:t>
            </w:r>
            <w:r>
              <w:t>。</w:t>
            </w:r>
          </w:p>
        </w:tc>
        <w:tc>
          <w:tcPr>
            <w:tcW w:w="562" w:type="dxa"/>
            <w:noWrap w:val="0"/>
            <w:vAlign w:val="top"/>
          </w:tcPr>
          <w:p w14:paraId="6950533A">
            <w:pPr>
              <w:rPr>
                <w:rFonts w:ascii="Arial"/>
                <w:sz w:val="21"/>
              </w:rPr>
            </w:pPr>
          </w:p>
        </w:tc>
      </w:tr>
    </w:tbl>
    <w:p w14:paraId="41998468">
      <w:pPr>
        <w:rPr>
          <w:rFonts w:ascii="Arial"/>
          <w:sz w:val="21"/>
        </w:rPr>
      </w:pPr>
    </w:p>
    <w:p w14:paraId="00AF0F5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525395"/>
    <w:rsid w:val="0C52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方正仿宋_GB2312" w:hAnsi="方正仿宋_GB2312" w:eastAsia="方正仿宋_GB2312" w:cs="方正仿宋_GB2312"/>
      <w:sz w:val="15"/>
      <w:szCs w:val="1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2026-09-03T07:02:00Z</dcterms:created>
  <dc:creator>在水一方</dc:creator>
  <cp:lastModifiedBy>在水一方</cp:lastModifiedBy>
  <dcterms:modified xsi:type="dcterms:W3CDTF">2026-09-03T07:04:19Z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C2047BC995E94E79822E23D122247FE7_11</vt:lpwstr>
  </property>
  <property fmtid="{D5CDD505-2E9C-101B-9397-08002B2CF9AE}" pid="4" name="KSOTemplateDocerSaveRecord">
    <vt:lpwstr>eyJoZGlkIjoiZjVkZGY1M2E5OTE3ZDk1MzRmZjIzNDNkMTIxMTcxYmIiLCJ1c2VySWQiOiI0NjM0MDM3NDMifQ==</vt:lpwstr>
  </property>
</Properties>
</file>