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B01D3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  <w:r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  <w:t>附件3</w:t>
      </w:r>
    </w:p>
    <w:p w14:paraId="12999825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十三届县委第八轮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巡察</w:t>
      </w:r>
      <w:r>
        <w:rPr>
          <w:rFonts w:hint="eastAsia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战马坡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村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反馈问题整改台账</w:t>
      </w:r>
    </w:p>
    <w:p w14:paraId="047DE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填报单位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（加盖公章）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 xml:space="preserve">                                                    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填报日期：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2026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年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月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日</w:t>
      </w:r>
    </w:p>
    <w:tbl>
      <w:tblPr>
        <w:tblStyle w:val="5"/>
        <w:tblW w:w="14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3167"/>
        <w:gridCol w:w="2799"/>
        <w:gridCol w:w="6953"/>
      </w:tblGrid>
      <w:tr w14:paraId="4BA7B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" w:type="dxa"/>
            <w:noWrap w:val="0"/>
            <w:vAlign w:val="center"/>
          </w:tcPr>
          <w:p w14:paraId="05E9D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</w:rPr>
              <w:t>序号</w:t>
            </w:r>
          </w:p>
        </w:tc>
        <w:tc>
          <w:tcPr>
            <w:tcW w:w="3167" w:type="dxa"/>
            <w:noWrap w:val="0"/>
            <w:vAlign w:val="center"/>
          </w:tcPr>
          <w:p w14:paraId="2315A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</w:rPr>
              <w:t>问题分类</w:t>
            </w:r>
          </w:p>
        </w:tc>
        <w:tc>
          <w:tcPr>
            <w:tcW w:w="2799" w:type="dxa"/>
            <w:noWrap w:val="0"/>
            <w:vAlign w:val="center"/>
          </w:tcPr>
          <w:p w14:paraId="0C23D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主要措施</w:t>
            </w:r>
          </w:p>
        </w:tc>
        <w:tc>
          <w:tcPr>
            <w:tcW w:w="6953" w:type="dxa"/>
            <w:noWrap w:val="0"/>
            <w:vAlign w:val="center"/>
          </w:tcPr>
          <w:p w14:paraId="44C5A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</w:rPr>
              <w:t>整改工作及成效</w:t>
            </w:r>
          </w:p>
        </w:tc>
      </w:tr>
      <w:tr w14:paraId="522AC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  <w:jc w:val="center"/>
        </w:trPr>
        <w:tc>
          <w:tcPr>
            <w:tcW w:w="1083" w:type="dxa"/>
            <w:noWrap w:val="0"/>
            <w:vAlign w:val="center"/>
          </w:tcPr>
          <w:p w14:paraId="2EF68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1</w:t>
            </w:r>
          </w:p>
        </w:tc>
        <w:tc>
          <w:tcPr>
            <w:tcW w:w="3167" w:type="dxa"/>
            <w:noWrap w:val="0"/>
            <w:vAlign w:val="center"/>
          </w:tcPr>
          <w:p w14:paraId="14773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一、关于巡察反馈在上轮巡察反馈问题整改方面问题整改情况</w:t>
            </w:r>
          </w:p>
        </w:tc>
        <w:tc>
          <w:tcPr>
            <w:tcW w:w="2799" w:type="dxa"/>
            <w:noWrap w:val="0"/>
            <w:vAlign w:val="center"/>
          </w:tcPr>
          <w:p w14:paraId="0CD4B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常态化开展流毒书籍清查</w:t>
            </w:r>
          </w:p>
        </w:tc>
        <w:tc>
          <w:tcPr>
            <w:tcW w:w="6953" w:type="dxa"/>
            <w:noWrap w:val="0"/>
            <w:vAlign w:val="center"/>
          </w:tcPr>
          <w:p w14:paraId="451D3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2025年8月28日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已组织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召开党支部班子巡察整改专题组织生活会，会后组织村两委与驻村工作队将相关问题书籍下架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;二是加大力度检查问题书籍。</w:t>
            </w:r>
          </w:p>
        </w:tc>
      </w:tr>
      <w:tr w14:paraId="066FD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  <w:jc w:val="center"/>
        </w:trPr>
        <w:tc>
          <w:tcPr>
            <w:tcW w:w="1083" w:type="dxa"/>
            <w:noWrap w:val="0"/>
            <w:vAlign w:val="center"/>
          </w:tcPr>
          <w:p w14:paraId="416CC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2</w:t>
            </w:r>
          </w:p>
        </w:tc>
        <w:tc>
          <w:tcPr>
            <w:tcW w:w="3167" w:type="dxa"/>
            <w:noWrap w:val="0"/>
            <w:vAlign w:val="center"/>
          </w:tcPr>
          <w:p w14:paraId="276ED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二、关于贯彻落实习近平总书记重要讲话和重要指示批示精神、党中央重大决策部署方面不足的整改</w:t>
            </w:r>
          </w:p>
        </w:tc>
        <w:tc>
          <w:tcPr>
            <w:tcW w:w="2799" w:type="dxa"/>
            <w:noWrap w:val="0"/>
            <w:vAlign w:val="center"/>
          </w:tcPr>
          <w:p w14:paraId="6BFDA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加强理论学习</w:t>
            </w:r>
          </w:p>
        </w:tc>
        <w:tc>
          <w:tcPr>
            <w:tcW w:w="6953" w:type="dxa"/>
            <w:noWrap w:val="0"/>
            <w:vAlign w:val="center"/>
          </w:tcPr>
          <w:p w14:paraId="589DD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7月1日、7月8日、7月15日、8月8日通过召开周例会、小组干部会、党员会、主题党日等多形式学习党的二十大及二十届二中、三中全会精神，习近平总书记考察云南时重要讲话精神和关于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三农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工作重要论述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50F0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083" w:type="dxa"/>
            <w:noWrap w:val="0"/>
            <w:vAlign w:val="center"/>
          </w:tcPr>
          <w:p w14:paraId="1E784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3</w:t>
            </w:r>
          </w:p>
        </w:tc>
        <w:tc>
          <w:tcPr>
            <w:tcW w:w="3167" w:type="dxa"/>
            <w:vMerge w:val="restart"/>
            <w:noWrap w:val="0"/>
            <w:vAlign w:val="center"/>
          </w:tcPr>
          <w:p w14:paraId="6F6C2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三、关于贯彻落实全面从严治党战略部署方面的整改</w:t>
            </w:r>
          </w:p>
        </w:tc>
        <w:tc>
          <w:tcPr>
            <w:tcW w:w="2799" w:type="dxa"/>
            <w:noWrap w:val="0"/>
            <w:vAlign w:val="center"/>
          </w:tcPr>
          <w:p w14:paraId="28140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严格执行</w:t>
            </w:r>
            <w:r>
              <w:rPr>
                <w:rFonts w:hint="eastAsia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eastAsia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，严守议事程序</w:t>
            </w:r>
          </w:p>
        </w:tc>
        <w:tc>
          <w:tcPr>
            <w:tcW w:w="6953" w:type="dxa"/>
            <w:noWrap w:val="0"/>
            <w:vAlign w:val="center"/>
          </w:tcPr>
          <w:p w14:paraId="78629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2025年8月28日村两委召开巡察整改专题会传达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决策程序相关规定；2025年10月21日召开2025年村集体资金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，讨论资金使用方案。</w:t>
            </w:r>
          </w:p>
        </w:tc>
      </w:tr>
      <w:tr w14:paraId="44716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083" w:type="dxa"/>
            <w:noWrap w:val="0"/>
            <w:vAlign w:val="center"/>
          </w:tcPr>
          <w:p w14:paraId="7C6B6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67" w:type="dxa"/>
            <w:vMerge w:val="continue"/>
            <w:noWrap w:val="0"/>
            <w:vAlign w:val="center"/>
          </w:tcPr>
          <w:p w14:paraId="67D52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9" w:type="dxa"/>
            <w:noWrap w:val="0"/>
            <w:vAlign w:val="center"/>
          </w:tcPr>
          <w:p w14:paraId="00527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学习合同知识，提升合同风险意识</w:t>
            </w:r>
          </w:p>
        </w:tc>
        <w:tc>
          <w:tcPr>
            <w:tcW w:w="6953" w:type="dxa"/>
            <w:noWrap w:val="0"/>
            <w:vAlign w:val="center"/>
          </w:tcPr>
          <w:p w14:paraId="69952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2025年8月28日村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召开巡察整改专题会，会后村两委与仓库厨房建设方及时签订项目补充协议，维护村集体利益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5BE85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3" w:type="dxa"/>
            <w:noWrap w:val="0"/>
            <w:vAlign w:val="center"/>
          </w:tcPr>
          <w:p w14:paraId="18456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67" w:type="dxa"/>
            <w:vMerge w:val="continue"/>
            <w:noWrap w:val="0"/>
            <w:vAlign w:val="center"/>
          </w:tcPr>
          <w:p w14:paraId="66BB3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9" w:type="dxa"/>
            <w:noWrap w:val="0"/>
            <w:vAlign w:val="center"/>
          </w:tcPr>
          <w:p w14:paraId="615A4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加强法治与道德建设</w:t>
            </w:r>
          </w:p>
        </w:tc>
        <w:tc>
          <w:tcPr>
            <w:tcW w:w="6953" w:type="dxa"/>
            <w:noWrap w:val="0"/>
            <w:vAlign w:val="center"/>
          </w:tcPr>
          <w:p w14:paraId="093A3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2025年6月9日、2025年10月21日村两委、驻村工作队、挂村部门县卫生健康局每季度到各小组开展普法强基宣传、矛盾纠纷化解等各项法治与道德建设工作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357CA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083" w:type="dxa"/>
            <w:noWrap w:val="0"/>
            <w:vAlign w:val="center"/>
          </w:tcPr>
          <w:p w14:paraId="0F6C2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6</w:t>
            </w:r>
          </w:p>
        </w:tc>
        <w:tc>
          <w:tcPr>
            <w:tcW w:w="3167" w:type="dxa"/>
            <w:vMerge w:val="continue"/>
            <w:noWrap w:val="0"/>
            <w:vAlign w:val="center"/>
          </w:tcPr>
          <w:p w14:paraId="18728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799" w:type="dxa"/>
            <w:vMerge w:val="restart"/>
            <w:noWrap w:val="0"/>
            <w:vAlign w:val="center"/>
          </w:tcPr>
          <w:p w14:paraId="084DD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提升民生保障服务能力</w:t>
            </w:r>
          </w:p>
        </w:tc>
        <w:tc>
          <w:tcPr>
            <w:tcW w:w="6953" w:type="dxa"/>
            <w:noWrap w:val="0"/>
            <w:vAlign w:val="center"/>
          </w:tcPr>
          <w:p w14:paraId="6BFDB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竹塘乡民政部门的要求，每年开展一次低保动态核实工作，2025年10月20前，联系民政协理员，已经对全村所有享受农村低保的农户进行了经济核查。同时，通过党员干部会议和小组群众会议，加大宣传享受低保的要求和程序，2025年全村新申请农村低保的有12户35人。二是残疾人服务跟踪缺失。就发现的多发残疾人两项补贴0.014万元，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班子成员及时组织人员，到农户家里催收，并于2025年4月18日退回到竹塘乡民政部门。三是漠视群众诉求，农民种田生计遇困问题。睦边水利工程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的修复2024年底相关部门通知建设高标准农田，2025年已经通过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一事一议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申报了项目，监理公司到现场进行了测算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4B4C3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083" w:type="dxa"/>
            <w:noWrap w:val="0"/>
            <w:vAlign w:val="center"/>
          </w:tcPr>
          <w:p w14:paraId="3BB7E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eastAsia="方正仿宋简体" w:cs="Times New Roman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7</w:t>
            </w:r>
          </w:p>
        </w:tc>
        <w:tc>
          <w:tcPr>
            <w:tcW w:w="3167" w:type="dxa"/>
            <w:vMerge w:val="continue"/>
            <w:noWrap w:val="0"/>
            <w:vAlign w:val="center"/>
          </w:tcPr>
          <w:p w14:paraId="23D4A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799" w:type="dxa"/>
            <w:vMerge w:val="continue"/>
            <w:noWrap w:val="0"/>
            <w:vAlign w:val="center"/>
          </w:tcPr>
          <w:p w14:paraId="70199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6953" w:type="dxa"/>
            <w:noWrap w:val="0"/>
            <w:vAlign w:val="center"/>
          </w:tcPr>
          <w:p w14:paraId="55F30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就发现的多发残疾人两项补贴0.014万元，村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班子成员及时组织人员，到农户家里催收，并于2025年4月18日退回到竹塘乡民政部门。</w:t>
            </w:r>
          </w:p>
        </w:tc>
      </w:tr>
      <w:tr w14:paraId="63FC7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1083" w:type="dxa"/>
            <w:noWrap w:val="0"/>
            <w:vAlign w:val="center"/>
          </w:tcPr>
          <w:p w14:paraId="1283B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eastAsia="方正仿宋简体" w:cs="Times New Roman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8</w:t>
            </w:r>
          </w:p>
        </w:tc>
        <w:tc>
          <w:tcPr>
            <w:tcW w:w="3167" w:type="dxa"/>
            <w:vMerge w:val="continue"/>
            <w:noWrap w:val="0"/>
            <w:vAlign w:val="center"/>
          </w:tcPr>
          <w:p w14:paraId="11B84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799" w:type="dxa"/>
            <w:vMerge w:val="continue"/>
            <w:noWrap w:val="0"/>
            <w:vAlign w:val="center"/>
          </w:tcPr>
          <w:p w14:paraId="34E20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6953" w:type="dxa"/>
            <w:noWrap w:val="0"/>
            <w:vAlign w:val="center"/>
          </w:tcPr>
          <w:p w14:paraId="0240A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睦边水利工程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的修复2024年底相关部门通知建设高标准农田，2025年已经通过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一事一议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申报了项目，监理公司到现场进行了测算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7A47B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083" w:type="dxa"/>
            <w:noWrap w:val="0"/>
            <w:vAlign w:val="center"/>
          </w:tcPr>
          <w:p w14:paraId="041D8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9</w:t>
            </w:r>
          </w:p>
        </w:tc>
        <w:tc>
          <w:tcPr>
            <w:tcW w:w="3167" w:type="dxa"/>
            <w:vMerge w:val="continue"/>
            <w:noWrap w:val="0"/>
            <w:vAlign w:val="center"/>
          </w:tcPr>
          <w:p w14:paraId="27A8B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799" w:type="dxa"/>
            <w:noWrap w:val="0"/>
            <w:vAlign w:val="center"/>
          </w:tcPr>
          <w:p w14:paraId="2954D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强化公岗责任传导能力</w:t>
            </w:r>
          </w:p>
        </w:tc>
        <w:tc>
          <w:tcPr>
            <w:tcW w:w="6953" w:type="dxa"/>
            <w:noWrap w:val="0"/>
            <w:vAlign w:val="center"/>
          </w:tcPr>
          <w:p w14:paraId="57094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2025年8月29日召集村公岗人员开展整改培训会，落实公岗工作责任，加强对公岗人员的监督管理。</w:t>
            </w:r>
          </w:p>
        </w:tc>
      </w:tr>
      <w:tr w14:paraId="188FD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083" w:type="dxa"/>
            <w:noWrap w:val="0"/>
            <w:vAlign w:val="center"/>
          </w:tcPr>
          <w:p w14:paraId="0411A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10</w:t>
            </w:r>
          </w:p>
        </w:tc>
        <w:tc>
          <w:tcPr>
            <w:tcW w:w="3167" w:type="dxa"/>
            <w:vMerge w:val="continue"/>
            <w:noWrap w:val="0"/>
            <w:vAlign w:val="center"/>
          </w:tcPr>
          <w:p w14:paraId="3A722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799" w:type="dxa"/>
            <w:noWrap w:val="0"/>
            <w:vAlign w:val="center"/>
          </w:tcPr>
          <w:p w14:paraId="3D702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提升辖区出行安全巡查频次</w:t>
            </w:r>
          </w:p>
        </w:tc>
        <w:tc>
          <w:tcPr>
            <w:tcW w:w="6953" w:type="dxa"/>
            <w:noWrap w:val="0"/>
            <w:vAlign w:val="center"/>
          </w:tcPr>
          <w:p w14:paraId="027B1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2025年8月17日，协调乡交通站对扎甫、大哈嘎别入组路塌陷路段开展拉土回填作业，并设置警示牌、锥桶7处；2025年10月10日，组织村民小组清理那卡组入组路塌方泥土。</w:t>
            </w:r>
          </w:p>
        </w:tc>
      </w:tr>
      <w:tr w14:paraId="4BB42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3" w:type="dxa"/>
            <w:noWrap w:val="0"/>
            <w:vAlign w:val="center"/>
          </w:tcPr>
          <w:p w14:paraId="23A44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11</w:t>
            </w:r>
          </w:p>
        </w:tc>
        <w:tc>
          <w:tcPr>
            <w:tcW w:w="3167" w:type="dxa"/>
            <w:vMerge w:val="continue"/>
            <w:noWrap w:val="0"/>
            <w:vAlign w:val="center"/>
          </w:tcPr>
          <w:p w14:paraId="0AE12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799" w:type="dxa"/>
            <w:noWrap w:val="0"/>
            <w:vAlign w:val="center"/>
          </w:tcPr>
          <w:p w14:paraId="445BC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加强党员教育</w:t>
            </w:r>
          </w:p>
        </w:tc>
        <w:tc>
          <w:tcPr>
            <w:tcW w:w="6953" w:type="dxa"/>
            <w:noWrap w:val="0"/>
            <w:vAlign w:val="center"/>
          </w:tcPr>
          <w:p w14:paraId="24B06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经村“两委”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2025年6月27日，该村干部已考取到机动车驾驶证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28948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083" w:type="dxa"/>
            <w:noWrap w:val="0"/>
            <w:vAlign w:val="center"/>
          </w:tcPr>
          <w:p w14:paraId="79A04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12</w:t>
            </w:r>
          </w:p>
        </w:tc>
        <w:tc>
          <w:tcPr>
            <w:tcW w:w="3167" w:type="dxa"/>
            <w:vMerge w:val="continue"/>
            <w:noWrap w:val="0"/>
            <w:vAlign w:val="center"/>
          </w:tcPr>
          <w:p w14:paraId="7BE3B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799" w:type="dxa"/>
            <w:noWrap w:val="0"/>
            <w:vAlign w:val="center"/>
          </w:tcPr>
          <w:p w14:paraId="10574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eastAsia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6953" w:type="dxa"/>
            <w:noWrap w:val="0"/>
            <w:vAlign w:val="center"/>
          </w:tcPr>
          <w:p w14:paraId="18641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经村“两委”联合驻村干部多次上门沟通劝导、督促推进，目前已与4名现（原）任干部全部达成还款共识，并签订还款意愿协议书。</w:t>
            </w:r>
          </w:p>
        </w:tc>
      </w:tr>
      <w:tr w14:paraId="086DC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083" w:type="dxa"/>
            <w:noWrap w:val="0"/>
            <w:vAlign w:val="center"/>
          </w:tcPr>
          <w:p w14:paraId="43E7C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167" w:type="dxa"/>
            <w:vMerge w:val="continue"/>
            <w:noWrap w:val="0"/>
            <w:vAlign w:val="center"/>
          </w:tcPr>
          <w:p w14:paraId="047F5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9" w:type="dxa"/>
            <w:noWrap w:val="0"/>
            <w:vAlign w:val="center"/>
          </w:tcPr>
          <w:p w14:paraId="11C6B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强化工作作风，提升工作能力</w:t>
            </w:r>
          </w:p>
        </w:tc>
        <w:tc>
          <w:tcPr>
            <w:tcW w:w="6953" w:type="dxa"/>
            <w:noWrap w:val="0"/>
            <w:vAlign w:val="center"/>
          </w:tcPr>
          <w:p w14:paraId="043E7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村党总支书记对村务助理开展谈心谈话，并责令其限期归还资金。</w:t>
            </w:r>
          </w:p>
        </w:tc>
      </w:tr>
      <w:tr w14:paraId="4DBC9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83" w:type="dxa"/>
            <w:noWrap w:val="0"/>
            <w:vAlign w:val="center"/>
          </w:tcPr>
          <w:p w14:paraId="205FD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167" w:type="dxa"/>
            <w:vMerge w:val="restart"/>
            <w:noWrap w:val="0"/>
            <w:vAlign w:val="center"/>
          </w:tcPr>
          <w:p w14:paraId="0AF17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四、关于贯彻落实新时代党的组织路线方面不足的整改</w:t>
            </w:r>
          </w:p>
        </w:tc>
        <w:tc>
          <w:tcPr>
            <w:tcW w:w="2799" w:type="dxa"/>
            <w:noWrap w:val="0"/>
            <w:vAlign w:val="center"/>
          </w:tcPr>
          <w:p w14:paraId="463F9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落实党建工作责任</w:t>
            </w:r>
          </w:p>
        </w:tc>
        <w:tc>
          <w:tcPr>
            <w:tcW w:w="6953" w:type="dxa"/>
            <w:noWrap w:val="0"/>
            <w:vAlign w:val="center"/>
          </w:tcPr>
          <w:p w14:paraId="28278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“两委”以分片包组的形式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加强各小组党支部党建工作的指导力度，避免类似情况发生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53768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083" w:type="dxa"/>
            <w:noWrap w:val="0"/>
            <w:vAlign w:val="center"/>
          </w:tcPr>
          <w:p w14:paraId="1F859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167" w:type="dxa"/>
            <w:vMerge w:val="continue"/>
            <w:noWrap w:val="0"/>
            <w:vAlign w:val="center"/>
          </w:tcPr>
          <w:p w14:paraId="135C8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9" w:type="dxa"/>
            <w:noWrap w:val="0"/>
            <w:vAlign w:val="center"/>
          </w:tcPr>
          <w:p w14:paraId="6C608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加强党费收缴管理</w:t>
            </w:r>
          </w:p>
        </w:tc>
        <w:tc>
          <w:tcPr>
            <w:tcW w:w="6953" w:type="dxa"/>
            <w:noWrap w:val="0"/>
            <w:vAlign w:val="center"/>
          </w:tcPr>
          <w:p w14:paraId="04298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村党总支牵头，召开“三会一课”对全体党员开展党务知识培训，要求每月按期缴纳党费。</w:t>
            </w:r>
          </w:p>
        </w:tc>
      </w:tr>
      <w:tr w14:paraId="5A50C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3" w:type="dxa"/>
            <w:noWrap w:val="0"/>
            <w:vAlign w:val="center"/>
          </w:tcPr>
          <w:p w14:paraId="1C3E2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167" w:type="dxa"/>
            <w:vMerge w:val="continue"/>
            <w:noWrap w:val="0"/>
            <w:vAlign w:val="center"/>
          </w:tcPr>
          <w:p w14:paraId="6F0F5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99" w:type="dxa"/>
            <w:noWrap w:val="0"/>
            <w:vAlign w:val="center"/>
          </w:tcPr>
          <w:p w14:paraId="77517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</w:t>
            </w:r>
            <w:r>
              <w:rPr>
                <w:rFonts w:hint="eastAsia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</w:t>
            </w:r>
          </w:p>
        </w:tc>
        <w:tc>
          <w:tcPr>
            <w:tcW w:w="6953" w:type="dxa"/>
            <w:noWrap w:val="0"/>
            <w:vAlign w:val="center"/>
          </w:tcPr>
          <w:p w14:paraId="3DE13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督促各小组党支部按规定频次召开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和主题党日等活动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</w:tbl>
    <w:p w14:paraId="25732E72">
      <w:pPr>
        <w:rPr>
          <w:rFonts w:hint="eastAsia"/>
          <w:lang w:eastAsia="zh-CN"/>
        </w:rPr>
      </w:pPr>
    </w:p>
    <w:p w14:paraId="02ADB0BC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74EA5704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6A2147D1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669AA02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（使用中文字体）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B70D69"/>
    <w:rsid w:val="56B7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2026-09-03T07:31:00Z</dcterms:created>
  <dc:creator>在水一方</dc:creator>
  <cp:lastModifiedBy>在水一方</cp:lastModifiedBy>
  <dcterms:modified xsi:type="dcterms:W3CDTF">2026-09-03T07:31:48Z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64A21321649A40C8967A70F511EB4E18_11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