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B7C9C">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default" w:ascii="Times New Roman" w:hAnsi="Times New Roman" w:eastAsia="方正黑体简体" w:cs="方正黑体简体"/>
          <w:sz w:val="34"/>
          <w:szCs w:val="44"/>
          <w:highlight w:val="none"/>
          <w:u w:val="none" w:color="auto"/>
          <w:lang w:val="en-US" w:eastAsia="zh-CN"/>
        </w:rPr>
      </w:pPr>
      <w:r>
        <w:rPr>
          <w:rFonts w:hint="eastAsia" w:eastAsia="方正黑体简体" w:cs="方正黑体简体"/>
          <w:sz w:val="34"/>
          <w:szCs w:val="44"/>
          <w:highlight w:val="none"/>
          <w:u w:val="none" w:color="auto"/>
          <w:lang w:val="en-US" w:eastAsia="zh-CN"/>
        </w:rPr>
        <w:t>附件4</w:t>
      </w:r>
    </w:p>
    <w:p w14:paraId="602E5ACD">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center"/>
        <w:textAlignment w:val="auto"/>
        <w:rPr>
          <w:rFonts w:hint="default" w:ascii="Times New Roman" w:hAnsi="Times New Roman" w:eastAsia="方正小标宋简体" w:cs="Times New Roman"/>
          <w:sz w:val="44"/>
          <w:szCs w:val="44"/>
          <w:highlight w:val="none"/>
          <w:u w:val="none" w:color="auto"/>
          <w:lang w:val="en-US" w:eastAsia="zh-CN"/>
        </w:rPr>
      </w:pPr>
      <w:r>
        <w:rPr>
          <w:rFonts w:hint="eastAsia" w:ascii="Times New Roman" w:hAnsi="Times New Roman" w:eastAsia="方正小标宋简体" w:cs="Times New Roman"/>
          <w:sz w:val="44"/>
          <w:szCs w:val="44"/>
          <w:highlight w:val="none"/>
          <w:u w:val="none" w:color="auto"/>
          <w:lang w:val="en-US" w:eastAsia="zh-CN"/>
        </w:rPr>
        <w:t>十三届县委第八轮</w:t>
      </w:r>
      <w:r>
        <w:rPr>
          <w:rFonts w:hint="default" w:ascii="Times New Roman" w:hAnsi="Times New Roman" w:eastAsia="方正小标宋简体" w:cs="Times New Roman"/>
          <w:sz w:val="44"/>
          <w:szCs w:val="44"/>
          <w:highlight w:val="none"/>
          <w:u w:val="none" w:color="auto"/>
          <w:lang w:val="en-US" w:eastAsia="zh-CN"/>
        </w:rPr>
        <w:t>巡察</w:t>
      </w:r>
      <w:r>
        <w:rPr>
          <w:rFonts w:hint="eastAsia" w:eastAsia="方正小标宋简体" w:cs="Times New Roman"/>
          <w:sz w:val="44"/>
          <w:szCs w:val="44"/>
          <w:highlight w:val="none"/>
          <w:u w:val="none" w:color="auto"/>
          <w:lang w:val="en-US" w:eastAsia="zh-CN"/>
        </w:rPr>
        <w:t>茨竹河</w:t>
      </w:r>
      <w:r>
        <w:rPr>
          <w:rFonts w:hint="eastAsia" w:ascii="Times New Roman" w:hAnsi="Times New Roman" w:eastAsia="方正小标宋简体" w:cs="Times New Roman"/>
          <w:sz w:val="44"/>
          <w:szCs w:val="44"/>
          <w:highlight w:val="none"/>
          <w:u w:val="none" w:color="auto"/>
          <w:lang w:val="en-US" w:eastAsia="zh-CN"/>
        </w:rPr>
        <w:t>村</w:t>
      </w:r>
      <w:r>
        <w:rPr>
          <w:rFonts w:hint="default" w:ascii="Times New Roman" w:hAnsi="Times New Roman" w:eastAsia="方正小标宋简体" w:cs="Times New Roman"/>
          <w:sz w:val="44"/>
          <w:szCs w:val="44"/>
          <w:highlight w:val="none"/>
          <w:u w:val="none" w:color="auto"/>
          <w:lang w:val="en-US" w:eastAsia="zh-CN"/>
        </w:rPr>
        <w:t>反馈问题整改台账</w:t>
      </w:r>
    </w:p>
    <w:p w14:paraId="2D78F12F">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default" w:ascii="Times New Roman" w:hAnsi="Times New Roman" w:eastAsia="方正小标宋简体" w:cs="Times New Roman"/>
          <w:sz w:val="44"/>
          <w:szCs w:val="44"/>
          <w:highlight w:val="none"/>
          <w:u w:val="none" w:color="auto"/>
          <w:lang w:val="en-US" w:eastAsia="zh-CN"/>
        </w:rPr>
      </w:pPr>
      <w:r>
        <w:rPr>
          <w:rFonts w:hint="eastAsia" w:ascii="方正楷体简体" w:hAnsi="方正楷体简体" w:eastAsia="方正楷体简体" w:cs="方正楷体简体"/>
          <w:b w:val="0"/>
          <w:bCs w:val="0"/>
          <w:sz w:val="24"/>
          <w:szCs w:val="24"/>
          <w:highlight w:val="none"/>
          <w:u w:val="none" w:color="auto"/>
        </w:rPr>
        <w:t>填报单位</w:t>
      </w:r>
      <w:r>
        <w:rPr>
          <w:rFonts w:hint="eastAsia" w:ascii="方正楷体简体" w:hAnsi="方正楷体简体" w:eastAsia="方正楷体简体" w:cs="方正楷体简体"/>
          <w:b w:val="0"/>
          <w:bCs w:val="0"/>
          <w:sz w:val="24"/>
          <w:szCs w:val="24"/>
          <w:highlight w:val="none"/>
          <w:u w:val="none" w:color="auto"/>
          <w:lang w:eastAsia="zh-CN"/>
        </w:rPr>
        <w:t>（加盖公章）</w:t>
      </w:r>
      <w:r>
        <w:rPr>
          <w:rFonts w:hint="eastAsia" w:ascii="方正楷体简体" w:hAnsi="方正楷体简体" w:eastAsia="方正楷体简体" w:cs="方正楷体简体"/>
          <w:b w:val="0"/>
          <w:bCs w:val="0"/>
          <w:sz w:val="24"/>
          <w:szCs w:val="24"/>
          <w:highlight w:val="none"/>
          <w:u w:val="none" w:color="auto"/>
        </w:rPr>
        <w:t>：</w:t>
      </w:r>
      <w:r>
        <w:rPr>
          <w:rFonts w:hint="eastAsia" w:ascii="方正楷体简体" w:hAnsi="方正楷体简体" w:eastAsia="方正楷体简体" w:cs="方正楷体简体"/>
          <w:b w:val="0"/>
          <w:bCs w:val="0"/>
          <w:sz w:val="24"/>
          <w:szCs w:val="24"/>
          <w:highlight w:val="none"/>
          <w:u w:val="none" w:color="auto"/>
          <w:lang w:val="en-US" w:eastAsia="zh-CN"/>
        </w:rPr>
        <w:t xml:space="preserve">                                                    </w:t>
      </w:r>
      <w:r>
        <w:rPr>
          <w:rFonts w:hint="eastAsia" w:ascii="方正楷体简体" w:hAnsi="方正楷体简体" w:eastAsia="方正楷体简体" w:cs="方正楷体简体"/>
          <w:b w:val="0"/>
          <w:bCs w:val="0"/>
          <w:sz w:val="24"/>
          <w:szCs w:val="24"/>
          <w:highlight w:val="none"/>
          <w:u w:val="none" w:color="auto"/>
        </w:rPr>
        <w:t>填报日期：</w:t>
      </w:r>
      <w:r>
        <w:rPr>
          <w:rFonts w:hint="eastAsia" w:ascii="方正楷体简体" w:hAnsi="方正楷体简体" w:eastAsia="方正楷体简体" w:cs="方正楷体简体"/>
          <w:b w:val="0"/>
          <w:bCs w:val="0"/>
          <w:sz w:val="24"/>
          <w:szCs w:val="24"/>
          <w:highlight w:val="none"/>
          <w:u w:val="none" w:color="auto"/>
          <w:lang w:val="en-US" w:eastAsia="zh-CN"/>
        </w:rPr>
        <w:t>2026</w:t>
      </w:r>
      <w:r>
        <w:rPr>
          <w:rFonts w:hint="eastAsia" w:ascii="方正楷体简体" w:hAnsi="方正楷体简体" w:eastAsia="方正楷体简体" w:cs="方正楷体简体"/>
          <w:b w:val="0"/>
          <w:bCs w:val="0"/>
          <w:sz w:val="24"/>
          <w:szCs w:val="24"/>
          <w:highlight w:val="none"/>
          <w:u w:val="none" w:color="auto"/>
        </w:rPr>
        <w:t>年</w:t>
      </w:r>
      <w:r>
        <w:rPr>
          <w:rFonts w:hint="eastAsia" w:ascii="方正楷体简体" w:hAnsi="方正楷体简体" w:eastAsia="方正楷体简体" w:cs="方正楷体简体"/>
          <w:b w:val="0"/>
          <w:bCs w:val="0"/>
          <w:sz w:val="24"/>
          <w:szCs w:val="24"/>
          <w:highlight w:val="none"/>
          <w:u w:val="none" w:color="auto"/>
          <w:lang w:val="en-US" w:eastAsia="zh-CN"/>
        </w:rPr>
        <w:t>8</w:t>
      </w:r>
      <w:r>
        <w:rPr>
          <w:rFonts w:hint="eastAsia" w:ascii="方正楷体简体" w:hAnsi="方正楷体简体" w:eastAsia="方正楷体简体" w:cs="方正楷体简体"/>
          <w:b w:val="0"/>
          <w:bCs w:val="0"/>
          <w:sz w:val="24"/>
          <w:szCs w:val="24"/>
          <w:highlight w:val="none"/>
          <w:u w:val="none" w:color="auto"/>
        </w:rPr>
        <w:t>月</w:t>
      </w:r>
      <w:r>
        <w:rPr>
          <w:rFonts w:hint="eastAsia" w:ascii="方正楷体简体" w:hAnsi="方正楷体简体" w:eastAsia="方正楷体简体" w:cs="方正楷体简体"/>
          <w:b w:val="0"/>
          <w:bCs w:val="0"/>
          <w:sz w:val="24"/>
          <w:szCs w:val="24"/>
          <w:highlight w:val="none"/>
          <w:u w:val="none" w:color="auto"/>
          <w:lang w:val="en-US" w:eastAsia="zh-CN"/>
        </w:rPr>
        <w:t>28</w:t>
      </w:r>
      <w:r>
        <w:rPr>
          <w:rFonts w:hint="eastAsia" w:ascii="方正楷体简体" w:hAnsi="方正楷体简体" w:eastAsia="方正楷体简体" w:cs="方正楷体简体"/>
          <w:b w:val="0"/>
          <w:bCs w:val="0"/>
          <w:sz w:val="24"/>
          <w:szCs w:val="24"/>
          <w:highlight w:val="none"/>
          <w:u w:val="none" w:color="auto"/>
          <w:lang w:eastAsia="zh-CN"/>
        </w:rPr>
        <w:t>日</w:t>
      </w:r>
    </w:p>
    <w:tbl>
      <w:tblPr>
        <w:tblStyle w:val="4"/>
        <w:tblW w:w="13917" w:type="dxa"/>
        <w:tblInd w:w="-5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7"/>
        <w:gridCol w:w="3216"/>
        <w:gridCol w:w="2934"/>
        <w:gridCol w:w="6800"/>
      </w:tblGrid>
      <w:tr w14:paraId="7C64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34C8D4F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78914B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黑体简体" w:hAnsi="方正黑体简体" w:eastAsia="方正黑体简体" w:cs="方正黑体简体"/>
                <w:i w:val="0"/>
                <w:iCs w:val="0"/>
                <w:color w:val="000000"/>
                <w:sz w:val="24"/>
                <w:szCs w:val="24"/>
                <w:u w:val="none"/>
                <w:lang w:val="en-US"/>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60F9CE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黑体简体" w:hAnsi="方正黑体简体" w:eastAsia="方正黑体简体" w:cs="方正黑体简体"/>
                <w:i w:val="0"/>
                <w:iCs w:val="0"/>
                <w:color w:val="000000"/>
                <w:sz w:val="24"/>
                <w:szCs w:val="24"/>
                <w:u w:val="none"/>
                <w:lang w:val="en-US"/>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7042A7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黑体简体" w:hAnsi="方正黑体简体" w:eastAsia="方正黑体简体" w:cs="方正黑体简体"/>
                <w:i w:val="0"/>
                <w:iCs w:val="0"/>
                <w:color w:val="000000"/>
                <w:sz w:val="24"/>
                <w:szCs w:val="24"/>
                <w:u w:val="none"/>
                <w:lang w:val="en-US"/>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r>
      <w:tr w14:paraId="48094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7F66FF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1</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560573F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r>
              <w:rPr>
                <w:rFonts w:hint="eastAsia" w:ascii="方正楷体简体" w:hAnsi="方正楷体简体" w:eastAsia="方正楷体简体" w:cs="方正楷体简体"/>
                <w:i w:val="0"/>
                <w:iCs w:val="0"/>
                <w:color w:val="000000"/>
                <w:kern w:val="0"/>
                <w:sz w:val="24"/>
                <w:szCs w:val="24"/>
                <w:u w:val="none"/>
                <w:lang w:val="en-US" w:eastAsia="zh-CN" w:bidi="ar"/>
              </w:rPr>
              <w:t>一、关于上轮巡视巡查、审计等监督发现问题整改情况</w:t>
            </w: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4A5CC43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提升</w:t>
            </w:r>
            <w:r>
              <w:rPr>
                <w:rFonts w:hint="eastAsia" w:ascii="Times New Roman" w:hAnsi="Times New Roman" w:eastAsia="方正仿宋简体" w:cs="Times New Roman"/>
                <w:i w:val="0"/>
                <w:iCs w:val="0"/>
                <w:color w:val="000000"/>
                <w:kern w:val="0"/>
                <w:sz w:val="24"/>
                <w:szCs w:val="24"/>
                <w:u w:val="none"/>
                <w:lang w:val="en-US" w:eastAsia="zh-CN" w:bidi="ar"/>
              </w:rPr>
              <w:t>肃清流毒</w:t>
            </w:r>
            <w:r>
              <w:rPr>
                <w:rFonts w:hint="eastAsia" w:eastAsia="方正仿宋简体" w:cs="Times New Roman"/>
                <w:i w:val="0"/>
                <w:iCs w:val="0"/>
                <w:color w:val="000000"/>
                <w:kern w:val="0"/>
                <w:sz w:val="24"/>
                <w:szCs w:val="24"/>
                <w:u w:val="none"/>
                <w:lang w:val="en-US" w:eastAsia="zh-CN" w:bidi="ar"/>
              </w:rPr>
              <w:t>能力</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78ABC1D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明确管理员职责，按季度开展自查组织村</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班子及驻村工作队逐一排查了3次，排查出</w:t>
            </w:r>
            <w:r>
              <w:rPr>
                <w:rFonts w:hint="eastAsia" w:eastAsia="方正仿宋简体" w:cs="Times New Roman"/>
                <w:i w:val="0"/>
                <w:iCs w:val="0"/>
                <w:color w:val="000000"/>
                <w:kern w:val="0"/>
                <w:sz w:val="24"/>
                <w:szCs w:val="24"/>
                <w:u w:val="none"/>
                <w:lang w:val="en-US" w:eastAsia="zh-CN" w:bidi="ar"/>
              </w:rPr>
              <w:t>一本不符书籍</w:t>
            </w:r>
            <w:r>
              <w:rPr>
                <w:rFonts w:hint="eastAsia" w:ascii="Times New Roman" w:hAnsi="Times New Roman" w:eastAsia="方正仿宋简体" w:cs="Times New Roman"/>
                <w:i w:val="0"/>
                <w:iCs w:val="0"/>
                <w:color w:val="000000"/>
                <w:kern w:val="0"/>
                <w:sz w:val="24"/>
                <w:szCs w:val="24"/>
                <w:u w:val="none"/>
                <w:lang w:val="en-US" w:eastAsia="zh-CN" w:bidi="ar"/>
              </w:rPr>
              <w:t>，已销毁。</w:t>
            </w:r>
          </w:p>
        </w:tc>
      </w:tr>
      <w:tr w14:paraId="34E43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7F121A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2</w:t>
            </w:r>
          </w:p>
        </w:tc>
        <w:tc>
          <w:tcPr>
            <w:tcW w:w="32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2CD870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r>
              <w:rPr>
                <w:rFonts w:hint="eastAsia" w:ascii="方正楷体简体" w:hAnsi="方正楷体简体" w:eastAsia="方正楷体简体" w:cs="方正楷体简体"/>
                <w:i w:val="0"/>
                <w:iCs w:val="0"/>
                <w:color w:val="000000"/>
                <w:kern w:val="0"/>
                <w:sz w:val="24"/>
                <w:szCs w:val="24"/>
                <w:u w:val="none"/>
                <w:lang w:val="en-US" w:eastAsia="zh-CN" w:bidi="ar"/>
              </w:rPr>
              <w:t>二、关于贯彻落实习近平总书记重要讲话和重要指示批示精神、党中央重大决策部署不足的整改</w:t>
            </w: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2013F9E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理论学习</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3CA721C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于9月10月召开2次对党的二十大及二十届二中、三中全会精神，习近平总书记考察云南时重要讲话精神和关于</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三农</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工作重要论述学习，参会人次达116人次，使全村党员更进一步了解和掌握有关会议精神。</w:t>
            </w:r>
          </w:p>
        </w:tc>
      </w:tr>
      <w:tr w14:paraId="43AB0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3"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54049C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3</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7819E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vMerge w:val="restart"/>
            <w:tcBorders>
              <w:top w:val="single" w:color="000000" w:sz="4" w:space="0"/>
              <w:left w:val="single" w:color="000000" w:sz="4" w:space="0"/>
              <w:bottom w:val="single" w:color="000000" w:sz="4" w:space="0"/>
              <w:right w:val="single" w:color="000000" w:sz="4" w:space="0"/>
            </w:tcBorders>
            <w:noWrap w:val="0"/>
            <w:vAlign w:val="center"/>
          </w:tcPr>
          <w:p w14:paraId="1FA72A1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水费监管</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3B4374A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根据《竹塘乡茨竹河村农村供水工程水费征收管理办法》于每年年底由村民小组水务管员按每方</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hint="eastAsia" w:ascii="Times New Roman" w:hAnsi="Times New Roman" w:eastAsia="方正仿宋简体" w:cs="Times New Roman"/>
                <w:i w:val="0"/>
                <w:iCs w:val="0"/>
                <w:color w:val="000000"/>
                <w:kern w:val="0"/>
                <w:sz w:val="24"/>
                <w:szCs w:val="24"/>
                <w:u w:val="none"/>
                <w:lang w:val="en-US" w:eastAsia="zh-CN" w:bidi="ar"/>
              </w:rPr>
              <w:t>元的标准按时足额收缴，村委会副主任统一上缴至乡会计委托代理中心，并建立缴费台账。已组织村组干部于2025年10月9日召开会议并要求21个村民小组在2025年12月15日前完成2025年度水费收缴工作。</w:t>
            </w:r>
          </w:p>
        </w:tc>
      </w:tr>
      <w:tr w14:paraId="3A381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7"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6DBE8B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4</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D9FA7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9CEB2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14AB218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班子成员到达的组片区、骂灯地一组、麻的二组落实相关水费收缴的有关工作，并对组干部进行批评教育，防止今后在出现坐收坐支情况。</w:t>
            </w:r>
          </w:p>
        </w:tc>
      </w:tr>
      <w:tr w14:paraId="7AE51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3B6822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5</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45EA5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1D31A6D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加强学习</w:t>
            </w:r>
            <w:r>
              <w:rPr>
                <w:rFonts w:hint="eastAsia" w:ascii="Times New Roman" w:hAnsi="Times New Roman" w:eastAsia="方正仿宋简体" w:cs="Times New Roman"/>
                <w:i w:val="0"/>
                <w:iCs w:val="0"/>
                <w:color w:val="000000"/>
                <w:kern w:val="0"/>
                <w:sz w:val="24"/>
                <w:szCs w:val="24"/>
                <w:u w:val="none"/>
                <w:lang w:val="en-US" w:eastAsia="zh-CN" w:bidi="ar"/>
              </w:rPr>
              <w:t>合同</w:t>
            </w:r>
            <w:r>
              <w:rPr>
                <w:rFonts w:hint="eastAsia" w:eastAsia="方正仿宋简体" w:cs="Times New Roman"/>
                <w:i w:val="0"/>
                <w:iCs w:val="0"/>
                <w:color w:val="000000"/>
                <w:kern w:val="0"/>
                <w:sz w:val="24"/>
                <w:szCs w:val="24"/>
                <w:u w:val="none"/>
                <w:lang w:val="en-US" w:eastAsia="zh-CN" w:bidi="ar"/>
              </w:rPr>
              <w:t>法，提升</w:t>
            </w:r>
            <w:r>
              <w:rPr>
                <w:rFonts w:hint="eastAsia" w:ascii="Times New Roman" w:hAnsi="Times New Roman" w:eastAsia="方正仿宋简体" w:cs="Times New Roman"/>
                <w:i w:val="0"/>
                <w:iCs w:val="0"/>
                <w:color w:val="000000"/>
                <w:kern w:val="0"/>
                <w:sz w:val="24"/>
                <w:szCs w:val="24"/>
                <w:u w:val="none"/>
                <w:lang w:val="en-US" w:eastAsia="zh-CN" w:bidi="ar"/>
              </w:rPr>
              <w:t>风险意识</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5FF84F5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班子成员到达的组片区、骂灯地一组、麻的二组落实相关水费收缴的有关工作，并对组干部进行批评教育，防止今后在出现坐收坐支情况。</w:t>
            </w:r>
          </w:p>
        </w:tc>
      </w:tr>
      <w:tr w14:paraId="4A8AE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543F90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6</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1EBB5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1927CDE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法治与德治建设</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5A89858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村委会于8月27日邀请乡司法所、派出所到茨竹河村开展法治宣传进乡村工作，组织全村党员干部参会学习。并有包组干部到各村民小组组织群众宣讲法律法规知识。</w:t>
            </w:r>
          </w:p>
        </w:tc>
      </w:tr>
      <w:tr w14:paraId="58F01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68EE39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7</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59FC0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vMerge w:val="restart"/>
            <w:tcBorders>
              <w:top w:val="single" w:color="000000" w:sz="4" w:space="0"/>
              <w:left w:val="single" w:color="000000" w:sz="4" w:space="0"/>
              <w:bottom w:val="single" w:color="000000" w:sz="4" w:space="0"/>
              <w:right w:val="single" w:color="000000" w:sz="4" w:space="0"/>
            </w:tcBorders>
            <w:noWrap w:val="0"/>
            <w:vAlign w:val="center"/>
          </w:tcPr>
          <w:p w14:paraId="38D3CAA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提升</w:t>
            </w:r>
            <w:r>
              <w:rPr>
                <w:rFonts w:hint="eastAsia" w:ascii="Times New Roman" w:hAnsi="Times New Roman" w:eastAsia="方正仿宋简体" w:cs="Times New Roman"/>
                <w:i w:val="0"/>
                <w:iCs w:val="0"/>
                <w:color w:val="000000"/>
                <w:kern w:val="0"/>
                <w:sz w:val="24"/>
                <w:szCs w:val="24"/>
                <w:u w:val="none"/>
                <w:lang w:val="en-US" w:eastAsia="zh-CN" w:bidi="ar"/>
              </w:rPr>
              <w:t>民生保障服务</w:t>
            </w:r>
            <w:r>
              <w:rPr>
                <w:rFonts w:hint="eastAsia" w:eastAsia="方正仿宋简体" w:cs="Times New Roman"/>
                <w:i w:val="0"/>
                <w:iCs w:val="0"/>
                <w:color w:val="000000"/>
                <w:kern w:val="0"/>
                <w:sz w:val="24"/>
                <w:szCs w:val="24"/>
                <w:u w:val="none"/>
                <w:lang w:val="en-US" w:eastAsia="zh-CN" w:bidi="ar"/>
              </w:rPr>
              <w:t>能力</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1CA3A90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班子于9月16日、10月21日2次召开低保动态分析研判会，并对整户施保以及在保1年以上的低保户进行入户核实。核实出需渐退的有20户51人，C类调A类的3户4人，B类调C类的1户2人。符合整户申请的1户6人，人员增加的有1户3人。2025年整户退保9户16人，死亡退出5人。</w:t>
            </w:r>
          </w:p>
        </w:tc>
      </w:tr>
      <w:tr w14:paraId="1D598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014F56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8</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4ADC8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43506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502FAED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组织21个村民小组干部召开会议并全覆盖排查60岁、80岁以上未能享受高龄和养老补贴政策的人员，目前符合条件的均已享受。</w:t>
            </w:r>
          </w:p>
        </w:tc>
      </w:tr>
      <w:tr w14:paraId="67823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35A3AA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9</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1A69F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F3A3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5DA332A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班子，驻村队员利用召开村组干部会和入户开展工作的机会组织群众大力宣传有关临时救助的申报政策，做到家喻户晓，坚决杜绝再次出现类似情况。</w:t>
            </w:r>
          </w:p>
        </w:tc>
      </w:tr>
      <w:tr w14:paraId="0673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2"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55EA2A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10</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2168D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59F817A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加大</w:t>
            </w:r>
            <w:r>
              <w:rPr>
                <w:rFonts w:hint="eastAsia" w:ascii="Times New Roman" w:hAnsi="Times New Roman" w:eastAsia="方正仿宋简体" w:cs="Times New Roman"/>
                <w:i w:val="0"/>
                <w:iCs w:val="0"/>
                <w:color w:val="000000"/>
                <w:kern w:val="0"/>
                <w:sz w:val="24"/>
                <w:szCs w:val="24"/>
                <w:u w:val="none"/>
                <w:lang w:val="en-US" w:eastAsia="zh-CN" w:bidi="ar"/>
              </w:rPr>
              <w:t>辖区出行安全</w:t>
            </w:r>
            <w:r>
              <w:rPr>
                <w:rFonts w:hint="eastAsia" w:eastAsia="方正仿宋简体" w:cs="Times New Roman"/>
                <w:i w:val="0"/>
                <w:iCs w:val="0"/>
                <w:color w:val="000000"/>
                <w:kern w:val="0"/>
                <w:sz w:val="24"/>
                <w:szCs w:val="24"/>
                <w:u w:val="none"/>
                <w:lang w:val="en-US" w:eastAsia="zh-CN" w:bidi="ar"/>
              </w:rPr>
              <w:t>巡查</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670B5B6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村委会积极对21个村民小组道路管理存在的问题进行梳理，并对管理不到位的小组进行针对性工作安排，要求一月一次进行清淤、除草，村委会专人负责。</w:t>
            </w:r>
          </w:p>
        </w:tc>
      </w:tr>
      <w:tr w14:paraId="43698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0C0D1E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11</w:t>
            </w:r>
          </w:p>
        </w:tc>
        <w:tc>
          <w:tcPr>
            <w:tcW w:w="32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395DDB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r>
              <w:rPr>
                <w:rFonts w:hint="eastAsia" w:ascii="方正楷体简体" w:hAnsi="方正楷体简体" w:eastAsia="方正楷体简体" w:cs="方正楷体简体"/>
                <w:i w:val="0"/>
                <w:iCs w:val="0"/>
                <w:color w:val="000000"/>
                <w:kern w:val="0"/>
                <w:sz w:val="24"/>
                <w:szCs w:val="24"/>
                <w:u w:val="none"/>
                <w:lang w:val="en-US" w:eastAsia="zh-CN" w:bidi="ar"/>
              </w:rPr>
              <w:t>三、关于贯彻落实全面从严治党战略部署情况的整改</w:t>
            </w: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16271DD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党员教育</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46A2C68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村委会于8月27日邀请乡司法所、派出所到茨竹河村开展法治宣传进乡村工作，组织全村党员干部参会学习。并有包组干部到各村民小组组织群众宣讲法律法规知识。杜绝党员干部违规违纪。</w:t>
            </w:r>
          </w:p>
        </w:tc>
      </w:tr>
      <w:tr w14:paraId="7CC20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270583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12</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2FE27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627534C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提升思想，严格遵循</w:t>
            </w:r>
            <w:r>
              <w:rPr>
                <w:rFonts w:hint="eastAsia" w:ascii="Times New Roman" w:hAnsi="Times New Roman" w:eastAsia="方正仿宋简体" w:cs="Times New Roman"/>
                <w:i w:val="0"/>
                <w:iCs w:val="0"/>
                <w:color w:val="000000"/>
                <w:kern w:val="0"/>
                <w:sz w:val="24"/>
                <w:szCs w:val="24"/>
                <w:u w:val="none"/>
                <w:lang w:val="en-US" w:eastAsia="zh-CN" w:bidi="ar"/>
              </w:rPr>
              <w:t>中央八项规定精神</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6A39C38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茨竹河村委会严格按照财经纪律，由监督委主任监督，严管监管资金使用情况。</w:t>
            </w:r>
          </w:p>
        </w:tc>
      </w:tr>
      <w:tr w14:paraId="7E9CD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1"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569E4B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13</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4B66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vMerge w:val="restart"/>
            <w:tcBorders>
              <w:top w:val="single" w:color="000000" w:sz="4" w:space="0"/>
              <w:left w:val="single" w:color="000000" w:sz="4" w:space="0"/>
              <w:bottom w:val="single" w:color="000000" w:sz="4" w:space="0"/>
              <w:right w:val="single" w:color="000000" w:sz="4" w:space="0"/>
            </w:tcBorders>
            <w:noWrap w:val="0"/>
            <w:vAlign w:val="center"/>
          </w:tcPr>
          <w:p w14:paraId="0F1C9F8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强化“</w:t>
            </w:r>
            <w:r>
              <w:rPr>
                <w:rFonts w:hint="eastAsia" w:ascii="Times New Roman" w:hAnsi="Times New Roman" w:eastAsia="方正仿宋简体" w:cs="Times New Roman"/>
                <w:i w:val="0"/>
                <w:iCs w:val="0"/>
                <w:color w:val="000000"/>
                <w:kern w:val="0"/>
                <w:sz w:val="24"/>
                <w:szCs w:val="24"/>
                <w:u w:val="none"/>
                <w:lang w:val="en-US" w:eastAsia="zh-CN" w:bidi="ar"/>
              </w:rPr>
              <w:t>三资</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管理</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71530C3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村委会对原村干部9万元的欠款积极联系沟通，并再次签订还款通知书，至2025年12月31日还未还款，村委会启动法律程序追款；对5户19万元逾期款，其中4户已还款，1户再次发送催款通知书，并再次签订还款通知书</w:t>
            </w:r>
            <w:r>
              <w:rPr>
                <w:rFonts w:hint="eastAsia" w:eastAsia="方正仿宋简体" w:cs="Times New Roman"/>
                <w:i w:val="0"/>
                <w:iCs w:val="0"/>
                <w:color w:val="000000"/>
                <w:kern w:val="0"/>
                <w:sz w:val="24"/>
                <w:szCs w:val="24"/>
                <w:u w:val="none"/>
                <w:lang w:val="en-US" w:eastAsia="zh-CN" w:bidi="ar"/>
              </w:rPr>
              <w:t>。</w:t>
            </w:r>
          </w:p>
        </w:tc>
      </w:tr>
      <w:tr w14:paraId="79250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1"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64DF55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14</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55F87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E7A87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1579AE2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村“两委”</w:t>
            </w:r>
            <w:r>
              <w:rPr>
                <w:rFonts w:hint="eastAsia" w:ascii="Times New Roman" w:hAnsi="Times New Roman" w:eastAsia="方正仿宋简体" w:cs="Times New Roman"/>
                <w:i w:val="0"/>
                <w:iCs w:val="0"/>
                <w:color w:val="000000"/>
                <w:kern w:val="0"/>
                <w:sz w:val="24"/>
                <w:szCs w:val="24"/>
                <w:u w:val="none"/>
                <w:lang w:val="en-US" w:eastAsia="zh-CN" w:bidi="ar"/>
              </w:rPr>
              <w:t>将高度重视，并以此为鉴，今后所有投资前必须经乡党委政府及村两委班子或有条件的情况下请第三方风险评估，禁止涉足高风险行业。合同约束：新签合作协议必须经法律顾问审核。针对牛肉养殖基地200万元的基础设施投资，村两委已经和企业签订终止合同，现已初步确定合作企业，下一步尽快协商签订合作协议，确保投资损失最小化。</w:t>
            </w:r>
          </w:p>
        </w:tc>
      </w:tr>
      <w:tr w14:paraId="15F4D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4"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762358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15</w:t>
            </w:r>
          </w:p>
        </w:tc>
        <w:tc>
          <w:tcPr>
            <w:tcW w:w="32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F75628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r>
              <w:rPr>
                <w:rFonts w:hint="eastAsia" w:ascii="方正楷体简体" w:hAnsi="方正楷体简体" w:eastAsia="方正楷体简体" w:cs="方正楷体简体"/>
                <w:i w:val="0"/>
                <w:iCs w:val="0"/>
                <w:color w:val="000000"/>
                <w:kern w:val="0"/>
                <w:sz w:val="24"/>
                <w:szCs w:val="24"/>
                <w:u w:val="none"/>
                <w:lang w:val="en-US" w:eastAsia="zh-CN" w:bidi="ar"/>
              </w:rPr>
              <w:t>四、关于贯彻落实新时代党的组织路线情况的整改</w:t>
            </w: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5DA235E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村级党组织建设</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007B3EB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积极按时按要求召开党总支专题组织生活会，逐人开展批评与自我批评，原汁原味记录问题并公示整改承诺。于2025年9月由茨竹河村党总支牵头按时召开组织生活会并开展批评与自我批评。</w:t>
            </w:r>
          </w:p>
        </w:tc>
      </w:tr>
      <w:tr w14:paraId="1E090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2"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34D783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16</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F1F32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66AD7A0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党员管理</w:t>
            </w:r>
            <w:r>
              <w:rPr>
                <w:rFonts w:hint="eastAsia" w:eastAsia="方正仿宋简体" w:cs="Times New Roman"/>
                <w:i w:val="0"/>
                <w:iCs w:val="0"/>
                <w:color w:val="000000"/>
                <w:kern w:val="0"/>
                <w:sz w:val="24"/>
                <w:szCs w:val="24"/>
                <w:u w:val="none"/>
                <w:lang w:val="en-US" w:eastAsia="zh-CN" w:bidi="ar"/>
              </w:rPr>
              <w:t>，常态化开展教育</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6BEDB41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现已对茨竹河村达的三组党支部1名党员进行多次联系并未联系上。</w:t>
            </w:r>
            <w:r>
              <w:rPr>
                <w:rFonts w:hint="eastAsia" w:eastAsia="方正仿宋简体" w:cs="Times New Roman"/>
                <w:i w:val="0"/>
                <w:iCs w:val="0"/>
                <w:color w:val="000000"/>
                <w:kern w:val="0"/>
                <w:sz w:val="24"/>
                <w:szCs w:val="24"/>
                <w:u w:val="none"/>
                <w:lang w:val="en-US" w:eastAsia="zh-CN" w:bidi="ar"/>
              </w:rPr>
              <w:t>下一步将进行组织处置。</w:t>
            </w:r>
            <w:r>
              <w:rPr>
                <w:rFonts w:hint="eastAsia" w:ascii="Times New Roman" w:hAnsi="Times New Roman" w:eastAsia="方正仿宋简体" w:cs="Times New Roman"/>
                <w:i w:val="0"/>
                <w:iCs w:val="0"/>
                <w:color w:val="000000"/>
                <w:kern w:val="0"/>
                <w:sz w:val="24"/>
                <w:szCs w:val="24"/>
                <w:u w:val="none"/>
                <w:lang w:val="en-US" w:eastAsia="zh-CN" w:bidi="ar"/>
              </w:rPr>
              <w:t>1名远嫁外地党员已经沟通按时缴纳党费，并通过微信、电话等形式进行有关党内知识宣传。</w:t>
            </w:r>
          </w:p>
        </w:tc>
      </w:tr>
      <w:tr w14:paraId="66D94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4B565D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楷体简体" w:hAnsi="方正楷体简体" w:eastAsia="方正楷体简体" w:cs="方正楷体简体"/>
                <w:i w:val="0"/>
                <w:iCs w:val="0"/>
                <w:color w:val="000000"/>
                <w:kern w:val="0"/>
                <w:sz w:val="24"/>
                <w:szCs w:val="24"/>
                <w:u w:val="none"/>
                <w:lang w:val="en-US" w:eastAsia="zh-CN" w:bidi="ar"/>
              </w:rPr>
            </w:pPr>
            <w:r>
              <w:rPr>
                <w:rFonts w:hint="default" w:ascii="方正楷体简体" w:hAnsi="方正楷体简体" w:eastAsia="方正楷体简体" w:cs="方正楷体简体"/>
                <w:i w:val="0"/>
                <w:iCs w:val="0"/>
                <w:color w:val="000000"/>
                <w:kern w:val="0"/>
                <w:sz w:val="24"/>
                <w:szCs w:val="24"/>
                <w:u w:val="none"/>
                <w:lang w:val="en-US" w:eastAsia="zh-CN" w:bidi="ar"/>
              </w:rPr>
              <w:t>17</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447F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17EC0C6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党费收缴</w:t>
            </w:r>
            <w:r>
              <w:rPr>
                <w:rFonts w:hint="eastAsia" w:eastAsia="方正仿宋简体" w:cs="Times New Roman"/>
                <w:i w:val="0"/>
                <w:iCs w:val="0"/>
                <w:color w:val="000000"/>
                <w:kern w:val="0"/>
                <w:sz w:val="24"/>
                <w:szCs w:val="24"/>
                <w:u w:val="none"/>
                <w:lang w:val="en-US" w:eastAsia="zh-CN" w:bidi="ar"/>
              </w:rPr>
              <w:t>管理</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71A101A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我村党</w:t>
            </w:r>
            <w:r>
              <w:rPr>
                <w:rFonts w:hint="eastAsia" w:eastAsia="方正仿宋简体" w:cs="Times New Roman"/>
                <w:i w:val="0"/>
                <w:iCs w:val="0"/>
                <w:color w:val="000000"/>
                <w:kern w:val="0"/>
                <w:sz w:val="24"/>
                <w:szCs w:val="24"/>
                <w:u w:val="none"/>
                <w:lang w:val="en-US" w:eastAsia="zh-CN" w:bidi="ar"/>
              </w:rPr>
              <w:t>总支</w:t>
            </w:r>
            <w:r>
              <w:rPr>
                <w:rFonts w:hint="eastAsia" w:ascii="Times New Roman" w:hAnsi="Times New Roman" w:eastAsia="方正仿宋简体" w:cs="Times New Roman"/>
                <w:i w:val="0"/>
                <w:iCs w:val="0"/>
                <w:color w:val="000000"/>
                <w:kern w:val="0"/>
                <w:sz w:val="24"/>
                <w:szCs w:val="24"/>
                <w:u w:val="none"/>
                <w:lang w:val="en-US" w:eastAsia="zh-CN" w:bidi="ar"/>
              </w:rPr>
              <w:t>高度重视，按照乡党委的要求收缴党费，并足额交至乡</w:t>
            </w:r>
            <w:r>
              <w:rPr>
                <w:rFonts w:hint="eastAsia" w:eastAsia="方正仿宋简体" w:cs="Times New Roman"/>
                <w:i w:val="0"/>
                <w:iCs w:val="0"/>
                <w:color w:val="000000"/>
                <w:kern w:val="0"/>
                <w:sz w:val="24"/>
                <w:szCs w:val="24"/>
                <w:u w:val="none"/>
                <w:lang w:val="en-US" w:eastAsia="zh-CN" w:bidi="ar"/>
              </w:rPr>
              <w:t>党建办</w:t>
            </w:r>
            <w:r>
              <w:rPr>
                <w:rFonts w:hint="eastAsia" w:ascii="Times New Roman" w:hAnsi="Times New Roman" w:eastAsia="方正仿宋简体" w:cs="Times New Roman"/>
                <w:i w:val="0"/>
                <w:iCs w:val="0"/>
                <w:color w:val="000000"/>
                <w:kern w:val="0"/>
                <w:sz w:val="24"/>
                <w:szCs w:val="24"/>
                <w:u w:val="none"/>
                <w:lang w:val="en-US" w:eastAsia="zh-CN" w:bidi="ar"/>
              </w:rPr>
              <w:t>。</w:t>
            </w:r>
          </w:p>
        </w:tc>
      </w:tr>
      <w:tr w14:paraId="4735F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967" w:type="dxa"/>
            <w:tcBorders>
              <w:top w:val="single" w:color="000000" w:sz="4" w:space="0"/>
              <w:left w:val="single" w:color="000000" w:sz="4" w:space="0"/>
              <w:bottom w:val="single" w:color="000000" w:sz="4" w:space="0"/>
              <w:right w:val="single" w:color="000000" w:sz="4" w:space="0"/>
            </w:tcBorders>
            <w:noWrap/>
            <w:vAlign w:val="center"/>
          </w:tcPr>
          <w:p w14:paraId="08EB26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18</w:t>
            </w:r>
          </w:p>
        </w:tc>
        <w:tc>
          <w:tcPr>
            <w:tcW w:w="3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0E9E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934" w:type="dxa"/>
            <w:tcBorders>
              <w:top w:val="single" w:color="000000" w:sz="4" w:space="0"/>
              <w:left w:val="single" w:color="000000" w:sz="4" w:space="0"/>
              <w:bottom w:val="single" w:color="000000" w:sz="4" w:space="0"/>
              <w:right w:val="single" w:color="000000" w:sz="4" w:space="0"/>
            </w:tcBorders>
            <w:noWrap w:val="0"/>
            <w:vAlign w:val="center"/>
          </w:tcPr>
          <w:p w14:paraId="1B30C1B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落实“</w:t>
            </w:r>
            <w:r>
              <w:rPr>
                <w:rFonts w:hint="eastAsia" w:ascii="Times New Roman" w:hAnsi="Times New Roman" w:eastAsia="方正仿宋简体" w:cs="Times New Roman"/>
                <w:i w:val="0"/>
                <w:iCs w:val="0"/>
                <w:color w:val="000000"/>
                <w:kern w:val="0"/>
                <w:sz w:val="24"/>
                <w:szCs w:val="24"/>
                <w:u w:val="none"/>
                <w:lang w:val="en-US" w:eastAsia="zh-CN" w:bidi="ar"/>
              </w:rPr>
              <w:t>三会一课</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责任</w:t>
            </w:r>
            <w:r>
              <w:rPr>
                <w:rFonts w:hint="eastAsia" w:eastAsia="方正仿宋简体" w:cs="Times New Roman"/>
                <w:i w:val="0"/>
                <w:iCs w:val="0"/>
                <w:color w:val="000000"/>
                <w:kern w:val="0"/>
                <w:sz w:val="24"/>
                <w:szCs w:val="24"/>
                <w:u w:val="none"/>
                <w:lang w:val="en-US" w:eastAsia="zh-CN" w:bidi="ar"/>
              </w:rPr>
              <w:t>，按时按质组织召开</w:t>
            </w:r>
          </w:p>
        </w:tc>
        <w:tc>
          <w:tcPr>
            <w:tcW w:w="6800" w:type="dxa"/>
            <w:tcBorders>
              <w:top w:val="single" w:color="000000" w:sz="4" w:space="0"/>
              <w:left w:val="single" w:color="000000" w:sz="4" w:space="0"/>
              <w:bottom w:val="single" w:color="000000" w:sz="4" w:space="0"/>
              <w:right w:val="single" w:color="000000" w:sz="4" w:space="0"/>
            </w:tcBorders>
            <w:noWrap w:val="0"/>
            <w:vAlign w:val="center"/>
          </w:tcPr>
          <w:p w14:paraId="28F33DE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严格按照</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三会一课</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和主题党日要求，每月按时间节点开展党内政治生活，并确保通知到每位党员，除因身体原因及突发特殊状况外，必须参加活动开展。</w:t>
            </w:r>
          </w:p>
        </w:tc>
      </w:tr>
    </w:tbl>
    <w:p w14:paraId="1AE6B7CA">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简体">
    <w:altName w:val="微软雅黑"/>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script"/>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BC0B2D"/>
    <w:rsid w:val="39BC0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Indent 2"/>
    <w:qFormat/>
    <w:uiPriority w:val="0"/>
    <w:pPr>
      <w:widowControl w:val="0"/>
      <w:spacing w:after="120" w:afterLines="0" w:afterAutospacing="0" w:line="480" w:lineRule="auto"/>
      <w:ind w:left="420" w:left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2026-09-03T07:31:00Z</dcterms:created>
  <dc:creator>在水一方</dc:creator>
  <cp:lastModifiedBy>在水一方</cp:lastModifiedBy>
  <dcterms:modified xsi:type="dcterms:W3CDTF">2026-09-03T07:31:28Z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A3CC20B3936E43189AE31BEC8C91CF5E_11</vt:lpwstr>
  </property>
  <property fmtid="{D5CDD505-2E9C-101B-9397-08002B2CF9AE}" pid="4" name="KSOTemplateDocerSaveRecord">
    <vt:lpwstr>eyJoZGlkIjoiZjVkZGY1M2E5OTE3ZDk1MzRmZjIzNDNkMTIxMTcxYmIiLCJ1c2VySWQiOiI0NjM0MDM3NDMifQ==</vt:lpwstr>
  </property>
</Properties>
</file>